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12" w:rsidRPr="00877D3F" w:rsidRDefault="004A7412" w:rsidP="00D208BD">
      <w:pPr>
        <w:spacing w:line="360" w:lineRule="auto"/>
        <w:ind w:left="284" w:hanging="284"/>
        <w:jc w:val="right"/>
        <w:rPr>
          <w:b/>
          <w:sz w:val="24"/>
          <w:szCs w:val="24"/>
        </w:rPr>
      </w:pPr>
      <w:r w:rsidRPr="00877D3F">
        <w:rPr>
          <w:b/>
          <w:sz w:val="24"/>
          <w:szCs w:val="24"/>
        </w:rPr>
        <w:t>Załącznik nr 1 do SIWZ</w:t>
      </w:r>
    </w:p>
    <w:p w:rsidR="004A7412" w:rsidRPr="00877D3F" w:rsidRDefault="004A7412" w:rsidP="00D208BD">
      <w:pPr>
        <w:spacing w:line="360" w:lineRule="auto"/>
        <w:ind w:left="284" w:hanging="284"/>
        <w:jc w:val="both"/>
        <w:rPr>
          <w:b/>
          <w:bCs/>
          <w:sz w:val="24"/>
          <w:szCs w:val="24"/>
        </w:rPr>
      </w:pPr>
      <w:r w:rsidRPr="00877D3F">
        <w:rPr>
          <w:b/>
          <w:sz w:val="24"/>
          <w:szCs w:val="24"/>
        </w:rPr>
        <w:t>Szczegółowy o</w:t>
      </w:r>
      <w:r w:rsidRPr="00877D3F">
        <w:rPr>
          <w:b/>
          <w:bCs/>
          <w:sz w:val="24"/>
          <w:szCs w:val="24"/>
        </w:rPr>
        <w:t>pis przedmiotu zamówienia</w:t>
      </w:r>
    </w:p>
    <w:p w:rsidR="00AB0185" w:rsidRPr="00877D3F" w:rsidRDefault="00AB0185" w:rsidP="00AB0185">
      <w:pPr>
        <w:spacing w:line="360" w:lineRule="auto"/>
        <w:ind w:left="284" w:hanging="284"/>
        <w:jc w:val="both"/>
        <w:rPr>
          <w:sz w:val="24"/>
          <w:szCs w:val="24"/>
        </w:rPr>
      </w:pPr>
    </w:p>
    <w:p w:rsidR="00AB0185" w:rsidRPr="00877D3F" w:rsidRDefault="00E4661D" w:rsidP="00E4661D">
      <w:pPr>
        <w:pStyle w:val="Podtytu"/>
        <w:spacing w:before="0" w:after="0" w:line="360" w:lineRule="auto"/>
        <w:rPr>
          <w:rFonts w:ascii="Times New Roman" w:hAnsi="Times New Roman"/>
          <w:b/>
          <w:sz w:val="24"/>
          <w:szCs w:val="24"/>
        </w:rPr>
      </w:pPr>
      <w:r w:rsidRPr="00877D3F">
        <w:rPr>
          <w:rFonts w:ascii="Times New Roman" w:hAnsi="Times New Roman"/>
          <w:b/>
          <w:bCs/>
          <w:sz w:val="24"/>
          <w:szCs w:val="24"/>
        </w:rPr>
        <w:t xml:space="preserve">Przedmiotem niniejszego zamówienia </w:t>
      </w:r>
      <w:r w:rsidR="003960A9" w:rsidRPr="00877D3F">
        <w:rPr>
          <w:rFonts w:ascii="Times New Roman" w:hAnsi="Times New Roman"/>
          <w:b/>
          <w:bCs/>
          <w:sz w:val="24"/>
          <w:szCs w:val="24"/>
        </w:rPr>
        <w:t xml:space="preserve">jest </w:t>
      </w:r>
      <w:r w:rsidRPr="00877D3F">
        <w:rPr>
          <w:rFonts w:ascii="Times New Roman" w:hAnsi="Times New Roman"/>
          <w:b/>
          <w:sz w:val="24"/>
          <w:szCs w:val="24"/>
        </w:rPr>
        <w:t>zakup i montaż wewnętrznych tablic LCD „koralikowych” wizualizujących przebieg trasy danej linii oraz doposażenie autobusów</w:t>
      </w:r>
      <w:r w:rsidR="001A4F3C" w:rsidRPr="00877D3F">
        <w:rPr>
          <w:rFonts w:ascii="Times New Roman" w:hAnsi="Times New Roman"/>
          <w:b/>
          <w:sz w:val="24"/>
          <w:szCs w:val="24"/>
        </w:rPr>
        <w:t xml:space="preserve">                      </w:t>
      </w:r>
      <w:r w:rsidRPr="00877D3F">
        <w:rPr>
          <w:rFonts w:ascii="Times New Roman" w:hAnsi="Times New Roman"/>
          <w:b/>
          <w:sz w:val="24"/>
          <w:szCs w:val="24"/>
        </w:rPr>
        <w:t>w urządzenia systemu zapowiedzi głosowych.</w:t>
      </w:r>
    </w:p>
    <w:p w:rsidR="00E4661D" w:rsidRPr="00877D3F" w:rsidRDefault="00E4661D" w:rsidP="00E4661D">
      <w:pPr>
        <w:autoSpaceDE w:val="0"/>
        <w:autoSpaceDN w:val="0"/>
        <w:adjustRightInd w:val="0"/>
        <w:spacing w:line="360" w:lineRule="auto"/>
        <w:ind w:left="284" w:hanging="284"/>
        <w:jc w:val="both"/>
        <w:rPr>
          <w:rFonts w:eastAsia="Calibri"/>
          <w:noProof/>
          <w:sz w:val="24"/>
          <w:szCs w:val="24"/>
          <w:lang w:eastAsia="pl-PL"/>
        </w:rPr>
      </w:pPr>
    </w:p>
    <w:p w:rsidR="00E4661D" w:rsidRPr="00877D3F" w:rsidRDefault="00E4661D" w:rsidP="00E4661D">
      <w:pPr>
        <w:suppressAutoHyphens w:val="0"/>
        <w:spacing w:line="360" w:lineRule="auto"/>
        <w:jc w:val="both"/>
        <w:rPr>
          <w:sz w:val="24"/>
          <w:szCs w:val="24"/>
        </w:rPr>
      </w:pPr>
      <w:r w:rsidRPr="00877D3F">
        <w:rPr>
          <w:sz w:val="24"/>
          <w:szCs w:val="24"/>
        </w:rPr>
        <w:t xml:space="preserve">Przedmiotem zamówienia jest doposażenie  autobusów w system zapowiedzi głosowych oraz </w:t>
      </w:r>
      <w:r w:rsidR="000D05A9" w:rsidRPr="00877D3F">
        <w:rPr>
          <w:sz w:val="24"/>
          <w:szCs w:val="24"/>
        </w:rPr>
        <w:br/>
      </w:r>
      <w:r w:rsidRPr="00877D3F">
        <w:rPr>
          <w:sz w:val="24"/>
          <w:szCs w:val="24"/>
        </w:rPr>
        <w:t>w elektroniczne tablice informacyjne wewnętrzne (koralikowe) o parametrach   spełniających wymagania zawarte w niniejsz</w:t>
      </w:r>
      <w:r w:rsidR="00BC0EDF">
        <w:rPr>
          <w:sz w:val="24"/>
          <w:szCs w:val="24"/>
        </w:rPr>
        <w:t xml:space="preserve">ym Opisie Przedmiotu Zamówienia (OPZ). </w:t>
      </w:r>
    </w:p>
    <w:p w:rsidR="00E4661D" w:rsidRPr="00877D3F" w:rsidRDefault="00E4661D" w:rsidP="00E4661D">
      <w:pPr>
        <w:autoSpaceDE w:val="0"/>
        <w:autoSpaceDN w:val="0"/>
        <w:adjustRightInd w:val="0"/>
        <w:spacing w:line="360" w:lineRule="auto"/>
        <w:ind w:left="284" w:hanging="284"/>
        <w:jc w:val="both"/>
        <w:rPr>
          <w:rFonts w:eastAsia="Calibri"/>
          <w:b/>
          <w:sz w:val="24"/>
          <w:szCs w:val="24"/>
          <w:lang w:eastAsia="pl-PL"/>
        </w:rPr>
      </w:pPr>
      <w:r w:rsidRPr="00877D3F">
        <w:rPr>
          <w:rFonts w:eastAsia="Calibri"/>
          <w:b/>
          <w:noProof/>
          <w:sz w:val="24"/>
          <w:szCs w:val="24"/>
          <w:lang w:eastAsia="pl-PL"/>
        </w:rPr>
        <w:t xml:space="preserve">I. Wymagania ogólne:  </w:t>
      </w:r>
    </w:p>
    <w:p w:rsidR="00BB5272" w:rsidRPr="00877D3F" w:rsidRDefault="00BB5272" w:rsidP="00260D4B">
      <w:pPr>
        <w:pStyle w:val="Akapitzlist"/>
        <w:numPr>
          <w:ilvl w:val="0"/>
          <w:numId w:val="22"/>
        </w:numPr>
        <w:suppressAutoHyphens w:val="0"/>
        <w:spacing w:line="360" w:lineRule="auto"/>
        <w:jc w:val="both"/>
        <w:rPr>
          <w:sz w:val="24"/>
          <w:szCs w:val="24"/>
        </w:rPr>
      </w:pPr>
      <w:r w:rsidRPr="00877D3F">
        <w:rPr>
          <w:sz w:val="24"/>
          <w:szCs w:val="24"/>
        </w:rPr>
        <w:t xml:space="preserve">Zamontowane urządzenia muszą pracować autonomicznie </w:t>
      </w:r>
      <w:r w:rsidR="00BC0EDF">
        <w:rPr>
          <w:sz w:val="24"/>
          <w:szCs w:val="24"/>
        </w:rPr>
        <w:t>i</w:t>
      </w:r>
      <w:r w:rsidR="00BC0EDF" w:rsidRPr="00877D3F">
        <w:rPr>
          <w:sz w:val="24"/>
          <w:szCs w:val="24"/>
        </w:rPr>
        <w:t xml:space="preserve"> </w:t>
      </w:r>
      <w:r w:rsidRPr="00877D3F">
        <w:rPr>
          <w:sz w:val="24"/>
          <w:szCs w:val="24"/>
        </w:rPr>
        <w:t>być</w:t>
      </w:r>
      <w:r w:rsidR="00BC0EDF">
        <w:rPr>
          <w:sz w:val="24"/>
          <w:szCs w:val="24"/>
        </w:rPr>
        <w:t xml:space="preserve"> jednocześnie</w:t>
      </w:r>
      <w:r w:rsidRPr="00877D3F">
        <w:rPr>
          <w:sz w:val="24"/>
          <w:szCs w:val="24"/>
        </w:rPr>
        <w:t xml:space="preserve"> kompatybilne z istniejącym Systemem Informacji Pasażerskiej SIP, w zakresie wszystkich funkcji informacyjnych</w:t>
      </w:r>
      <w:r w:rsidR="00410E25" w:rsidRPr="00877D3F">
        <w:rPr>
          <w:sz w:val="24"/>
          <w:szCs w:val="24"/>
        </w:rPr>
        <w:t>.</w:t>
      </w:r>
      <w:r w:rsidRPr="00877D3F">
        <w:rPr>
          <w:sz w:val="24"/>
          <w:szCs w:val="24"/>
        </w:rPr>
        <w:t xml:space="preserve"> </w:t>
      </w:r>
      <w:r w:rsidR="00576CD8" w:rsidRPr="00877D3F">
        <w:rPr>
          <w:sz w:val="24"/>
          <w:szCs w:val="24"/>
        </w:rPr>
        <w:t>C</w:t>
      </w:r>
      <w:r w:rsidRPr="00877D3F">
        <w:rPr>
          <w:sz w:val="24"/>
          <w:szCs w:val="24"/>
        </w:rPr>
        <w:t xml:space="preserve">ałość kosztów związanych z instalacją urządzeń  </w:t>
      </w:r>
      <w:r w:rsidR="00EA28E2">
        <w:rPr>
          <w:sz w:val="24"/>
          <w:szCs w:val="24"/>
        </w:rPr>
        <w:t xml:space="preserve">               </w:t>
      </w:r>
      <w:r w:rsidRPr="00877D3F">
        <w:rPr>
          <w:sz w:val="24"/>
          <w:szCs w:val="24"/>
        </w:rPr>
        <w:t>w pojeździe, licencjami oraz pracami wynikającymi z integracji z oprogramowaniem CSI (zgodnie z zaoferowanym rozwiązaniem Wykonawcy) ponosi Wykonawca.</w:t>
      </w:r>
      <w:r w:rsidR="002F1E8E" w:rsidRPr="00877D3F">
        <w:rPr>
          <w:sz w:val="24"/>
          <w:szCs w:val="24"/>
        </w:rPr>
        <w:t xml:space="preserve"> </w:t>
      </w:r>
      <w:r w:rsidR="00EA28E2">
        <w:rPr>
          <w:sz w:val="24"/>
          <w:szCs w:val="24"/>
        </w:rPr>
        <w:t xml:space="preserve">                          </w:t>
      </w:r>
      <w:r w:rsidR="002F1E8E" w:rsidRPr="00877D3F">
        <w:rPr>
          <w:sz w:val="24"/>
          <w:szCs w:val="24"/>
        </w:rPr>
        <w:t xml:space="preserve">W pojazdach zamontowany jest aktualnie </w:t>
      </w:r>
      <w:proofErr w:type="spellStart"/>
      <w:r w:rsidR="002F1E8E" w:rsidRPr="00877D3F">
        <w:rPr>
          <w:sz w:val="24"/>
          <w:szCs w:val="24"/>
        </w:rPr>
        <w:t>autokomputer</w:t>
      </w:r>
      <w:proofErr w:type="spellEnd"/>
      <w:r w:rsidR="002F1E8E" w:rsidRPr="00877D3F">
        <w:rPr>
          <w:sz w:val="24"/>
          <w:szCs w:val="24"/>
        </w:rPr>
        <w:t xml:space="preserve"> SRG 3100P oraz SRG 3000.</w:t>
      </w:r>
    </w:p>
    <w:p w:rsidR="00576CD8" w:rsidRPr="00877D3F" w:rsidRDefault="00576CD8" w:rsidP="00576CD8">
      <w:pPr>
        <w:pStyle w:val="Akapitzlist"/>
        <w:numPr>
          <w:ilvl w:val="0"/>
          <w:numId w:val="22"/>
        </w:numPr>
        <w:spacing w:line="360" w:lineRule="auto"/>
        <w:ind w:left="714" w:hanging="357"/>
        <w:jc w:val="both"/>
        <w:rPr>
          <w:sz w:val="24"/>
          <w:szCs w:val="24"/>
        </w:rPr>
      </w:pPr>
      <w:r w:rsidRPr="00877D3F">
        <w:rPr>
          <w:sz w:val="24"/>
          <w:szCs w:val="24"/>
        </w:rPr>
        <w:t>Zamawiający nie narzuca Wykonawcy konkretnego rozwiązania, dla systemu zapowiedzi głosowych oraz dla elektronicznych tablic informacyjnych wewnętrznych, wymaga jednak realizacji funkcjonalności opisanych w niniejszej</w:t>
      </w:r>
      <w:r w:rsidR="00410E25" w:rsidRPr="00877D3F">
        <w:rPr>
          <w:sz w:val="24"/>
          <w:szCs w:val="24"/>
        </w:rPr>
        <w:t xml:space="preserve"> SIWZ</w:t>
      </w:r>
      <w:r w:rsidRPr="00877D3F">
        <w:rPr>
          <w:sz w:val="24"/>
          <w:szCs w:val="24"/>
        </w:rPr>
        <w:t xml:space="preserve"> oraz polega na doświadczeniu Wykonawcy. Zamawiający dopuszcza możliwość wykorzystania funkcjonującego Systemu Inf</w:t>
      </w:r>
      <w:r w:rsidR="00875EEB" w:rsidRPr="00877D3F">
        <w:rPr>
          <w:sz w:val="24"/>
          <w:szCs w:val="24"/>
        </w:rPr>
        <w:t xml:space="preserve">ormacji Pasażerskiej (patrz </w:t>
      </w:r>
      <w:r w:rsidRPr="00877D3F">
        <w:rPr>
          <w:sz w:val="24"/>
          <w:szCs w:val="24"/>
        </w:rPr>
        <w:t>pkt 1</w:t>
      </w:r>
      <w:r w:rsidR="00875EEB" w:rsidRPr="00877D3F">
        <w:rPr>
          <w:sz w:val="24"/>
          <w:szCs w:val="24"/>
        </w:rPr>
        <w:t>2</w:t>
      </w:r>
      <w:r w:rsidRPr="00877D3F">
        <w:rPr>
          <w:sz w:val="24"/>
          <w:szCs w:val="24"/>
        </w:rPr>
        <w:t>) lub uruchomienie własnego rozwiązania.</w:t>
      </w:r>
      <w:r w:rsidR="00BC0EDF">
        <w:rPr>
          <w:sz w:val="24"/>
          <w:szCs w:val="24"/>
        </w:rPr>
        <w:t xml:space="preserve"> W każdym jednak wypadku efekt realizacji niniejszej umowy musi polegać na zbudowaniu spójnego systemu z istniejącym już </w:t>
      </w:r>
      <w:r w:rsidR="00BC0EDF" w:rsidRPr="00877D3F">
        <w:rPr>
          <w:sz w:val="24"/>
          <w:szCs w:val="24"/>
        </w:rPr>
        <w:t>Systemu Informacji Pasażerskiej (patrz pkt 12)</w:t>
      </w:r>
      <w:r w:rsidR="00BC0EDF">
        <w:rPr>
          <w:sz w:val="24"/>
          <w:szCs w:val="24"/>
        </w:rPr>
        <w:t xml:space="preserve">. </w:t>
      </w:r>
    </w:p>
    <w:p w:rsidR="00BB5272" w:rsidRPr="00877D3F" w:rsidRDefault="00BB5272" w:rsidP="00BB5272">
      <w:pPr>
        <w:pStyle w:val="Akapitzlist"/>
        <w:numPr>
          <w:ilvl w:val="0"/>
          <w:numId w:val="22"/>
        </w:numPr>
        <w:suppressAutoHyphens w:val="0"/>
        <w:spacing w:line="360" w:lineRule="auto"/>
        <w:jc w:val="both"/>
        <w:rPr>
          <w:sz w:val="24"/>
          <w:szCs w:val="24"/>
        </w:rPr>
      </w:pPr>
      <w:r w:rsidRPr="00877D3F">
        <w:rPr>
          <w:sz w:val="24"/>
          <w:szCs w:val="24"/>
        </w:rPr>
        <w:t>Zamawiający dopuszcza integrację funkcji modułu zapowiedzi i modułu sterownika tablicy informacyjnej LCD w ramach jednego urządzenia. Moduł sterujący wyświetlaniem informacji na ekranie LCD i/lub moduł zapowiedzi może być urządzeniem zewnętrznym lub być zabudowany w obudowie tablicy LCD.</w:t>
      </w:r>
    </w:p>
    <w:p w:rsidR="00BB5272" w:rsidRPr="00877D3F" w:rsidRDefault="00875EEB" w:rsidP="00BB5272">
      <w:pPr>
        <w:pStyle w:val="Akapitzlist"/>
        <w:numPr>
          <w:ilvl w:val="0"/>
          <w:numId w:val="22"/>
        </w:numPr>
        <w:suppressAutoHyphens w:val="0"/>
        <w:spacing w:line="360" w:lineRule="auto"/>
        <w:jc w:val="both"/>
        <w:rPr>
          <w:sz w:val="24"/>
          <w:szCs w:val="24"/>
        </w:rPr>
      </w:pPr>
      <w:r w:rsidRPr="00877D3F">
        <w:rPr>
          <w:sz w:val="24"/>
          <w:szCs w:val="24"/>
        </w:rPr>
        <w:t>O ile wymagane</w:t>
      </w:r>
      <w:r w:rsidR="00BB5272" w:rsidRPr="00877D3F">
        <w:rPr>
          <w:sz w:val="24"/>
          <w:szCs w:val="24"/>
        </w:rPr>
        <w:t xml:space="preserve">, Wykonawca dostarczyć powinien wszystkie inne niezbędne (zintegrowany modem do transmisji Wi-Fi zgodną z IEEE 802.11 b/g/n działający </w:t>
      </w:r>
      <w:r w:rsidRPr="00877D3F">
        <w:rPr>
          <w:sz w:val="24"/>
          <w:szCs w:val="24"/>
        </w:rPr>
        <w:t xml:space="preserve">                   </w:t>
      </w:r>
      <w:r w:rsidR="00BB5272" w:rsidRPr="00877D3F">
        <w:rPr>
          <w:sz w:val="24"/>
          <w:szCs w:val="24"/>
        </w:rPr>
        <w:lastRenderedPageBreak/>
        <w:t xml:space="preserve">w paśmie 2.4GHZ lub 5GHz (do </w:t>
      </w:r>
      <w:proofErr w:type="spellStart"/>
      <w:r w:rsidR="00BB5272" w:rsidRPr="00877D3F">
        <w:rPr>
          <w:sz w:val="24"/>
          <w:szCs w:val="24"/>
        </w:rPr>
        <w:t>uzg</w:t>
      </w:r>
      <w:proofErr w:type="spellEnd"/>
      <w:r w:rsidR="00BB5272" w:rsidRPr="00877D3F">
        <w:rPr>
          <w:sz w:val="24"/>
          <w:szCs w:val="24"/>
        </w:rPr>
        <w:t xml:space="preserve">.) oraz modem GSM/UMTS/LTE, zintegrowaną antenę do modemów, </w:t>
      </w:r>
      <w:proofErr w:type="spellStart"/>
      <w:r w:rsidR="00BB5272" w:rsidRPr="00877D3F">
        <w:rPr>
          <w:sz w:val="24"/>
          <w:szCs w:val="24"/>
        </w:rPr>
        <w:t>switch</w:t>
      </w:r>
      <w:proofErr w:type="spellEnd"/>
      <w:r w:rsidR="00BB5272" w:rsidRPr="00877D3F">
        <w:rPr>
          <w:sz w:val="24"/>
          <w:szCs w:val="24"/>
        </w:rPr>
        <w:t xml:space="preserve"> LAN – o ile wymagany).</w:t>
      </w:r>
    </w:p>
    <w:p w:rsidR="00E4661D" w:rsidRPr="00877D3F" w:rsidRDefault="00E4661D" w:rsidP="00442926">
      <w:pPr>
        <w:pStyle w:val="Akapitzlist"/>
        <w:numPr>
          <w:ilvl w:val="0"/>
          <w:numId w:val="22"/>
        </w:numPr>
        <w:suppressAutoHyphens w:val="0"/>
        <w:spacing w:line="360" w:lineRule="auto"/>
        <w:jc w:val="both"/>
        <w:rPr>
          <w:sz w:val="24"/>
          <w:szCs w:val="24"/>
        </w:rPr>
      </w:pPr>
      <w:r w:rsidRPr="00877D3F">
        <w:rPr>
          <w:sz w:val="24"/>
          <w:szCs w:val="24"/>
        </w:rPr>
        <w:t xml:space="preserve">System zapowiedzi głosowych ma być zamontowany i uruchomiony w 123 autobusach  (w tym 31 </w:t>
      </w:r>
      <w:proofErr w:type="spellStart"/>
      <w:r w:rsidRPr="00877D3F">
        <w:rPr>
          <w:sz w:val="24"/>
          <w:szCs w:val="24"/>
        </w:rPr>
        <w:t>wielkopojemnych</w:t>
      </w:r>
      <w:proofErr w:type="spellEnd"/>
      <w:r w:rsidRPr="00877D3F">
        <w:rPr>
          <w:sz w:val="24"/>
          <w:szCs w:val="24"/>
        </w:rPr>
        <w:t xml:space="preserve">) natomiast tablice wewnętrzne mają być zainstalowane </w:t>
      </w:r>
      <w:r w:rsidR="005B601A" w:rsidRPr="00877D3F">
        <w:rPr>
          <w:sz w:val="24"/>
          <w:szCs w:val="24"/>
        </w:rPr>
        <w:t xml:space="preserve">                    </w:t>
      </w:r>
      <w:r w:rsidRPr="00877D3F">
        <w:rPr>
          <w:sz w:val="24"/>
          <w:szCs w:val="24"/>
        </w:rPr>
        <w:t xml:space="preserve">w 163 autobusach (w tym 31 </w:t>
      </w:r>
      <w:proofErr w:type="spellStart"/>
      <w:r w:rsidRPr="00877D3F">
        <w:rPr>
          <w:sz w:val="24"/>
          <w:szCs w:val="24"/>
        </w:rPr>
        <w:t>wielkopojemnych</w:t>
      </w:r>
      <w:proofErr w:type="spellEnd"/>
      <w:r w:rsidRPr="00877D3F">
        <w:rPr>
          <w:sz w:val="24"/>
          <w:szCs w:val="24"/>
        </w:rPr>
        <w:t>).</w:t>
      </w:r>
      <w:r w:rsidRPr="00877D3F">
        <w:rPr>
          <w:rFonts w:eastAsia="Calibri"/>
          <w:noProof/>
          <w:sz w:val="24"/>
          <w:szCs w:val="24"/>
          <w:lang w:eastAsia="pl-PL"/>
        </w:rPr>
        <w:t xml:space="preserve"> </w:t>
      </w:r>
    </w:p>
    <w:p w:rsidR="00E4661D" w:rsidRPr="00877D3F" w:rsidRDefault="00E4661D" w:rsidP="00E4661D">
      <w:pPr>
        <w:pStyle w:val="Akapitzlist"/>
        <w:suppressAutoHyphens w:val="0"/>
        <w:spacing w:line="360" w:lineRule="auto"/>
        <w:ind w:left="720"/>
        <w:jc w:val="both"/>
        <w:rPr>
          <w:sz w:val="24"/>
          <w:szCs w:val="24"/>
        </w:rPr>
      </w:pPr>
      <w:r w:rsidRPr="00877D3F">
        <w:rPr>
          <w:rFonts w:eastAsia="Calibri"/>
          <w:noProof/>
          <w:sz w:val="24"/>
          <w:szCs w:val="24"/>
          <w:lang w:eastAsia="pl-PL"/>
        </w:rPr>
        <w:t xml:space="preserve">Zakres prac do wykonania: </w:t>
      </w:r>
      <w:r w:rsidRPr="00877D3F">
        <w:rPr>
          <w:rFonts w:eastAsia="Calibri"/>
          <w:sz w:val="24"/>
          <w:szCs w:val="24"/>
          <w:lang w:eastAsia="pl-PL"/>
        </w:rPr>
        <w:t xml:space="preserve"> </w:t>
      </w:r>
    </w:p>
    <w:p w:rsidR="00E4661D" w:rsidRPr="00877D3F" w:rsidRDefault="00E4661D" w:rsidP="00442926">
      <w:pPr>
        <w:pStyle w:val="Akapitzlist"/>
        <w:numPr>
          <w:ilvl w:val="1"/>
          <w:numId w:val="23"/>
        </w:numPr>
        <w:suppressAutoHyphens w:val="0"/>
        <w:autoSpaceDE w:val="0"/>
        <w:autoSpaceDN w:val="0"/>
        <w:adjustRightInd w:val="0"/>
        <w:spacing w:line="360" w:lineRule="auto"/>
        <w:ind w:left="1560" w:hanging="426"/>
        <w:rPr>
          <w:rFonts w:eastAsia="Calibri"/>
          <w:noProof/>
          <w:sz w:val="24"/>
          <w:szCs w:val="24"/>
          <w:lang w:eastAsia="pl-PL"/>
        </w:rPr>
      </w:pPr>
      <w:r w:rsidRPr="00877D3F">
        <w:rPr>
          <w:rFonts w:eastAsia="Calibri"/>
          <w:noProof/>
          <w:sz w:val="24"/>
          <w:szCs w:val="24"/>
          <w:lang w:eastAsia="pl-PL"/>
        </w:rPr>
        <w:t xml:space="preserve">dostawa urządzeń zapowiadających i tablic informacyjnych LCD wraz </w:t>
      </w:r>
      <w:r w:rsidR="00875EEB" w:rsidRPr="00877D3F">
        <w:rPr>
          <w:rFonts w:eastAsia="Calibri"/>
          <w:noProof/>
          <w:sz w:val="24"/>
          <w:szCs w:val="24"/>
          <w:lang w:eastAsia="pl-PL"/>
        </w:rPr>
        <w:t xml:space="preserve">                         </w:t>
      </w:r>
      <w:r w:rsidRPr="00877D3F">
        <w:rPr>
          <w:rFonts w:eastAsia="Calibri"/>
          <w:noProof/>
          <w:sz w:val="24"/>
          <w:szCs w:val="24"/>
          <w:lang w:eastAsia="pl-PL"/>
        </w:rPr>
        <w:t xml:space="preserve">z koniecznym okablowaniem, konstrukcjami wsporczymi i  montażem oraz uruchomieniem </w:t>
      </w:r>
      <w:r w:rsidRPr="00877D3F">
        <w:rPr>
          <w:sz w:val="24"/>
          <w:szCs w:val="24"/>
        </w:rPr>
        <w:t>systemu zapowiedzi głosowych i elektronicznych tablic informacyjnych wewnętrznych</w:t>
      </w:r>
      <w:r w:rsidRPr="00877D3F">
        <w:rPr>
          <w:rFonts w:eastAsia="Calibri"/>
          <w:noProof/>
          <w:sz w:val="24"/>
          <w:szCs w:val="24"/>
          <w:lang w:eastAsia="pl-PL"/>
        </w:rPr>
        <w:t xml:space="preserve"> we wskazanych  autobusach, </w:t>
      </w:r>
    </w:p>
    <w:p w:rsidR="00E4661D" w:rsidRPr="00877D3F" w:rsidRDefault="00E4661D" w:rsidP="00442926">
      <w:pPr>
        <w:pStyle w:val="Akapitzlist"/>
        <w:numPr>
          <w:ilvl w:val="1"/>
          <w:numId w:val="23"/>
        </w:numPr>
        <w:autoSpaceDE w:val="0"/>
        <w:autoSpaceDN w:val="0"/>
        <w:adjustRightInd w:val="0"/>
        <w:spacing w:line="360" w:lineRule="auto"/>
        <w:ind w:left="1560" w:hanging="426"/>
        <w:jc w:val="both"/>
        <w:rPr>
          <w:rFonts w:eastAsia="Calibri"/>
          <w:noProof/>
          <w:sz w:val="24"/>
          <w:szCs w:val="24"/>
          <w:lang w:eastAsia="pl-PL"/>
        </w:rPr>
      </w:pPr>
      <w:r w:rsidRPr="00877D3F">
        <w:rPr>
          <w:rFonts w:eastAsia="Calibri"/>
          <w:noProof/>
          <w:sz w:val="24"/>
          <w:szCs w:val="24"/>
          <w:lang w:eastAsia="pl-PL"/>
        </w:rPr>
        <w:t xml:space="preserve">przeszkolenie pracowników użytkownika z </w:t>
      </w:r>
      <w:r w:rsidRPr="00877D3F">
        <w:rPr>
          <w:rFonts w:eastAsia="Calibri"/>
          <w:sz w:val="24"/>
          <w:szCs w:val="24"/>
          <w:lang w:eastAsia="pl-PL"/>
        </w:rPr>
        <w:t>systemów w zakresie czynności wymaganych do bieżącej obsługi systemu oraz dostarczonego oprogramowania aplikacyjnego</w:t>
      </w:r>
      <w:r w:rsidR="00D551D8">
        <w:rPr>
          <w:rFonts w:eastAsia="Calibri"/>
          <w:sz w:val="24"/>
          <w:szCs w:val="24"/>
          <w:lang w:eastAsia="pl-PL"/>
        </w:rPr>
        <w:t>.</w:t>
      </w:r>
    </w:p>
    <w:p w:rsidR="001A4F3C" w:rsidRPr="00877D3F" w:rsidRDefault="005B601A">
      <w:pPr>
        <w:pStyle w:val="Akapitzlist"/>
        <w:numPr>
          <w:ilvl w:val="0"/>
          <w:numId w:val="22"/>
        </w:numPr>
        <w:suppressAutoHyphens w:val="0"/>
        <w:autoSpaceDE w:val="0"/>
        <w:autoSpaceDN w:val="0"/>
        <w:adjustRightInd w:val="0"/>
        <w:spacing w:line="360" w:lineRule="auto"/>
        <w:jc w:val="both"/>
        <w:rPr>
          <w:sz w:val="24"/>
          <w:szCs w:val="24"/>
        </w:rPr>
      </w:pPr>
      <w:r w:rsidRPr="00877D3F">
        <w:rPr>
          <w:rFonts w:eastAsia="Calibri"/>
          <w:noProof/>
          <w:sz w:val="24"/>
          <w:szCs w:val="24"/>
          <w:lang w:eastAsia="pl-PL"/>
        </w:rPr>
        <w:t xml:space="preserve">Serwisowanie </w:t>
      </w:r>
      <w:r w:rsidR="00E4661D" w:rsidRPr="00877D3F">
        <w:rPr>
          <w:rFonts w:eastAsia="Calibri"/>
          <w:noProof/>
          <w:sz w:val="24"/>
          <w:szCs w:val="24"/>
          <w:lang w:eastAsia="pl-PL"/>
        </w:rPr>
        <w:t xml:space="preserve">urządzeń </w:t>
      </w:r>
      <w:r w:rsidR="001A4F3C" w:rsidRPr="00877D3F">
        <w:rPr>
          <w:rFonts w:eastAsia="Calibri"/>
          <w:noProof/>
          <w:sz w:val="24"/>
          <w:szCs w:val="24"/>
          <w:lang w:eastAsia="pl-PL"/>
        </w:rPr>
        <w:t>zgodnie z warunkami rękojmi.</w:t>
      </w:r>
    </w:p>
    <w:p w:rsidR="0051604D" w:rsidRPr="00877D3F" w:rsidRDefault="00E4661D">
      <w:pPr>
        <w:pStyle w:val="Akapitzlist"/>
        <w:numPr>
          <w:ilvl w:val="0"/>
          <w:numId w:val="22"/>
        </w:numPr>
        <w:suppressAutoHyphens w:val="0"/>
        <w:autoSpaceDE w:val="0"/>
        <w:autoSpaceDN w:val="0"/>
        <w:adjustRightInd w:val="0"/>
        <w:spacing w:line="360" w:lineRule="auto"/>
        <w:jc w:val="both"/>
        <w:rPr>
          <w:sz w:val="24"/>
          <w:szCs w:val="24"/>
        </w:rPr>
      </w:pPr>
      <w:r w:rsidRPr="00877D3F">
        <w:rPr>
          <w:rFonts w:eastAsia="Calibri"/>
          <w:noProof/>
          <w:sz w:val="24"/>
          <w:szCs w:val="24"/>
          <w:lang w:eastAsia="pl-PL"/>
        </w:rPr>
        <w:t>Wykaz taboru, który objęty jest niniejszym kontraktem:</w:t>
      </w:r>
    </w:p>
    <w:p w:rsidR="00E4661D" w:rsidRPr="00877D3F" w:rsidRDefault="00E4661D" w:rsidP="00442926">
      <w:pPr>
        <w:pStyle w:val="Akapitzlist"/>
        <w:numPr>
          <w:ilvl w:val="0"/>
          <w:numId w:val="30"/>
        </w:numPr>
        <w:suppressAutoHyphens w:val="0"/>
        <w:spacing w:line="360" w:lineRule="auto"/>
        <w:jc w:val="both"/>
        <w:rPr>
          <w:sz w:val="24"/>
          <w:szCs w:val="24"/>
        </w:rPr>
      </w:pPr>
      <w:r w:rsidRPr="00877D3F">
        <w:rPr>
          <w:rFonts w:eastAsia="Calibri"/>
          <w:noProof/>
          <w:sz w:val="24"/>
          <w:szCs w:val="24"/>
          <w:lang w:eastAsia="pl-PL"/>
        </w:rPr>
        <w:t xml:space="preserve">autobusy w których należy zamontowac i uruchomić </w:t>
      </w:r>
      <w:r w:rsidRPr="00877D3F">
        <w:rPr>
          <w:sz w:val="24"/>
          <w:szCs w:val="24"/>
        </w:rPr>
        <w:t>system zapowiedzi głosowych oraz  elektroniczne tablice informacyjne wewnętrzne (koralikowe)</w:t>
      </w:r>
      <w:r w:rsidR="001A4F3C" w:rsidRPr="00877D3F">
        <w:rPr>
          <w:sz w:val="24"/>
          <w:szCs w:val="24"/>
        </w:rPr>
        <w:t xml:space="preserve"> – wykaz taboru może ulec zmianie w przypadku wprowadzenia przez przewoźnika nowego autobusu lub w przypadku wycofania z eksploatacji.</w:t>
      </w:r>
    </w:p>
    <w:p w:rsidR="00E4661D" w:rsidRPr="00877D3F" w:rsidRDefault="00E4661D" w:rsidP="00E4661D">
      <w:pPr>
        <w:suppressAutoHyphens w:val="0"/>
        <w:spacing w:line="360" w:lineRule="auto"/>
        <w:jc w:val="both"/>
        <w:rPr>
          <w:sz w:val="24"/>
          <w:szCs w:val="24"/>
        </w:rPr>
      </w:pPr>
    </w:p>
    <w:tbl>
      <w:tblPr>
        <w:tblStyle w:val="Tabela-Siatka"/>
        <w:tblW w:w="8642" w:type="dxa"/>
        <w:tblLook w:val="04A0"/>
      </w:tblPr>
      <w:tblGrid>
        <w:gridCol w:w="705"/>
        <w:gridCol w:w="2692"/>
        <w:gridCol w:w="1276"/>
        <w:gridCol w:w="1418"/>
        <w:gridCol w:w="1275"/>
        <w:gridCol w:w="1276"/>
      </w:tblGrid>
      <w:tr w:rsidR="00877D3F" w:rsidRPr="00877D3F" w:rsidTr="00772785">
        <w:tc>
          <w:tcPr>
            <w:tcW w:w="705" w:type="dxa"/>
          </w:tcPr>
          <w:p w:rsidR="00E4661D" w:rsidRPr="00877D3F" w:rsidRDefault="00E4661D" w:rsidP="00E4661D">
            <w:pPr>
              <w:suppressAutoHyphens w:val="0"/>
              <w:jc w:val="center"/>
              <w:rPr>
                <w:b/>
                <w:sz w:val="24"/>
                <w:szCs w:val="24"/>
              </w:rPr>
            </w:pPr>
            <w:r w:rsidRPr="00877D3F">
              <w:rPr>
                <w:b/>
                <w:sz w:val="24"/>
                <w:szCs w:val="24"/>
              </w:rPr>
              <w:t>L.p.</w:t>
            </w:r>
          </w:p>
        </w:tc>
        <w:tc>
          <w:tcPr>
            <w:tcW w:w="2692" w:type="dxa"/>
          </w:tcPr>
          <w:p w:rsidR="00E4661D" w:rsidRPr="00877D3F" w:rsidRDefault="00E4661D" w:rsidP="00E4661D">
            <w:pPr>
              <w:suppressAutoHyphens w:val="0"/>
              <w:jc w:val="center"/>
              <w:rPr>
                <w:b/>
                <w:sz w:val="24"/>
                <w:szCs w:val="24"/>
              </w:rPr>
            </w:pPr>
            <w:r w:rsidRPr="00877D3F">
              <w:rPr>
                <w:b/>
                <w:sz w:val="24"/>
                <w:szCs w:val="24"/>
              </w:rPr>
              <w:t>Marka i typ pojazdu</w:t>
            </w:r>
          </w:p>
        </w:tc>
        <w:tc>
          <w:tcPr>
            <w:tcW w:w="1276" w:type="dxa"/>
          </w:tcPr>
          <w:p w:rsidR="00E4661D" w:rsidRPr="00877D3F" w:rsidRDefault="00E4661D" w:rsidP="00E4661D">
            <w:pPr>
              <w:suppressAutoHyphens w:val="0"/>
              <w:jc w:val="center"/>
              <w:rPr>
                <w:b/>
                <w:sz w:val="24"/>
                <w:szCs w:val="24"/>
              </w:rPr>
            </w:pPr>
            <w:r w:rsidRPr="00877D3F">
              <w:rPr>
                <w:b/>
                <w:sz w:val="24"/>
                <w:szCs w:val="24"/>
              </w:rPr>
              <w:t>Rok produkcji</w:t>
            </w:r>
          </w:p>
        </w:tc>
        <w:tc>
          <w:tcPr>
            <w:tcW w:w="1418" w:type="dxa"/>
          </w:tcPr>
          <w:p w:rsidR="00E4661D" w:rsidRPr="00877D3F" w:rsidRDefault="00E4661D" w:rsidP="00E4661D">
            <w:pPr>
              <w:suppressAutoHyphens w:val="0"/>
              <w:jc w:val="center"/>
              <w:rPr>
                <w:b/>
                <w:sz w:val="24"/>
                <w:szCs w:val="24"/>
              </w:rPr>
            </w:pPr>
            <w:r w:rsidRPr="00877D3F">
              <w:rPr>
                <w:b/>
                <w:sz w:val="24"/>
                <w:szCs w:val="24"/>
              </w:rPr>
              <w:t>Ilość</w:t>
            </w:r>
          </w:p>
          <w:p w:rsidR="00E4661D" w:rsidRPr="00877D3F" w:rsidRDefault="00E4661D" w:rsidP="00E4661D">
            <w:pPr>
              <w:suppressAutoHyphens w:val="0"/>
              <w:jc w:val="center"/>
              <w:rPr>
                <w:b/>
                <w:sz w:val="24"/>
                <w:szCs w:val="24"/>
              </w:rPr>
            </w:pPr>
            <w:r w:rsidRPr="00877D3F">
              <w:rPr>
                <w:b/>
                <w:sz w:val="24"/>
                <w:szCs w:val="24"/>
              </w:rPr>
              <w:t>pojazdów</w:t>
            </w:r>
          </w:p>
        </w:tc>
        <w:tc>
          <w:tcPr>
            <w:tcW w:w="1275" w:type="dxa"/>
          </w:tcPr>
          <w:p w:rsidR="00E4661D" w:rsidRPr="00877D3F" w:rsidRDefault="00E4661D" w:rsidP="00E4661D">
            <w:pPr>
              <w:suppressAutoHyphens w:val="0"/>
              <w:jc w:val="center"/>
              <w:rPr>
                <w:b/>
                <w:sz w:val="24"/>
                <w:szCs w:val="24"/>
              </w:rPr>
            </w:pPr>
            <w:r w:rsidRPr="00877D3F">
              <w:rPr>
                <w:b/>
                <w:sz w:val="24"/>
                <w:szCs w:val="24"/>
              </w:rPr>
              <w:t>Ilość tablic LCD</w:t>
            </w:r>
          </w:p>
        </w:tc>
        <w:tc>
          <w:tcPr>
            <w:tcW w:w="1276" w:type="dxa"/>
          </w:tcPr>
          <w:p w:rsidR="00E4661D" w:rsidRPr="00877D3F" w:rsidRDefault="00E4661D" w:rsidP="00E4661D">
            <w:pPr>
              <w:suppressAutoHyphens w:val="0"/>
              <w:jc w:val="center"/>
              <w:rPr>
                <w:b/>
                <w:sz w:val="24"/>
                <w:szCs w:val="24"/>
              </w:rPr>
            </w:pPr>
            <w:r w:rsidRPr="00877D3F">
              <w:rPr>
                <w:b/>
                <w:sz w:val="24"/>
                <w:szCs w:val="24"/>
              </w:rPr>
              <w:t>Razem</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w:t>
            </w:r>
          </w:p>
        </w:tc>
        <w:tc>
          <w:tcPr>
            <w:tcW w:w="2692" w:type="dxa"/>
          </w:tcPr>
          <w:p w:rsidR="00E4661D" w:rsidRPr="00877D3F" w:rsidRDefault="00E4661D" w:rsidP="00772785">
            <w:pPr>
              <w:pStyle w:val="Standard"/>
              <w:rPr>
                <w:rFonts w:cs="Times New Roman"/>
              </w:rPr>
            </w:pPr>
            <w:proofErr w:type="spellStart"/>
            <w:r w:rsidRPr="00877D3F">
              <w:rPr>
                <w:rFonts w:cs="Times New Roman"/>
              </w:rPr>
              <w:t>Laz</w:t>
            </w:r>
            <w:proofErr w:type="spellEnd"/>
            <w:r w:rsidRPr="00877D3F">
              <w:rPr>
                <w:rFonts w:cs="Times New Roman"/>
              </w:rPr>
              <w:t xml:space="preserve"> A183D1</w:t>
            </w:r>
          </w:p>
        </w:tc>
        <w:tc>
          <w:tcPr>
            <w:tcW w:w="1276" w:type="dxa"/>
          </w:tcPr>
          <w:p w:rsidR="00E4661D" w:rsidRPr="00877D3F" w:rsidRDefault="00E4661D" w:rsidP="00772785">
            <w:pPr>
              <w:pStyle w:val="Standard"/>
              <w:jc w:val="center"/>
              <w:rPr>
                <w:rFonts w:cs="Times New Roman"/>
              </w:rPr>
            </w:pPr>
            <w:r w:rsidRPr="00877D3F">
              <w:rPr>
                <w:rFonts w:cs="Times New Roman"/>
              </w:rPr>
              <w:t>2007</w:t>
            </w:r>
          </w:p>
        </w:tc>
        <w:tc>
          <w:tcPr>
            <w:tcW w:w="1418" w:type="dxa"/>
          </w:tcPr>
          <w:p w:rsidR="00E4661D" w:rsidRPr="00877D3F" w:rsidRDefault="00E4661D" w:rsidP="00772785">
            <w:pPr>
              <w:pStyle w:val="Standard"/>
              <w:jc w:val="center"/>
              <w:rPr>
                <w:rFonts w:cs="Times New Roman"/>
              </w:rPr>
            </w:pPr>
            <w:r w:rsidRPr="00877D3F">
              <w:rPr>
                <w:rFonts w:cs="Times New Roman"/>
              </w:rPr>
              <w:t>1</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1</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2.</w:t>
            </w:r>
          </w:p>
        </w:tc>
        <w:tc>
          <w:tcPr>
            <w:tcW w:w="2692" w:type="dxa"/>
          </w:tcPr>
          <w:p w:rsidR="00E4661D" w:rsidRPr="00877D3F" w:rsidRDefault="00E4661D" w:rsidP="00772785">
            <w:pPr>
              <w:pStyle w:val="Standard"/>
              <w:rPr>
                <w:rFonts w:cs="Times New Roman"/>
              </w:rPr>
            </w:pPr>
            <w:proofErr w:type="spellStart"/>
            <w:r w:rsidRPr="00877D3F">
              <w:rPr>
                <w:rFonts w:cs="Times New Roman"/>
              </w:rPr>
              <w:t>Laz</w:t>
            </w:r>
            <w:proofErr w:type="spellEnd"/>
            <w:r w:rsidRPr="00877D3F">
              <w:rPr>
                <w:rFonts w:cs="Times New Roman"/>
              </w:rPr>
              <w:t xml:space="preserve"> AX183D</w:t>
            </w:r>
          </w:p>
        </w:tc>
        <w:tc>
          <w:tcPr>
            <w:tcW w:w="1276" w:type="dxa"/>
          </w:tcPr>
          <w:p w:rsidR="00E4661D" w:rsidRPr="00877D3F" w:rsidRDefault="00E4661D" w:rsidP="00772785">
            <w:pPr>
              <w:pStyle w:val="Standard"/>
              <w:jc w:val="center"/>
              <w:rPr>
                <w:rFonts w:cs="Times New Roman"/>
              </w:rPr>
            </w:pPr>
            <w:r w:rsidRPr="00877D3F">
              <w:rPr>
                <w:rFonts w:cs="Times New Roman"/>
              </w:rPr>
              <w:t>2008</w:t>
            </w:r>
          </w:p>
        </w:tc>
        <w:tc>
          <w:tcPr>
            <w:tcW w:w="1418" w:type="dxa"/>
          </w:tcPr>
          <w:p w:rsidR="00E4661D" w:rsidRPr="00877D3F" w:rsidRDefault="00E4661D" w:rsidP="00772785">
            <w:pPr>
              <w:pStyle w:val="Standard"/>
              <w:jc w:val="center"/>
              <w:rPr>
                <w:rFonts w:cs="Times New Roman"/>
              </w:rPr>
            </w:pPr>
            <w:r w:rsidRPr="00877D3F">
              <w:rPr>
                <w:rFonts w:cs="Times New Roman"/>
              </w:rPr>
              <w:t>2</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2</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3.</w:t>
            </w:r>
          </w:p>
        </w:tc>
        <w:tc>
          <w:tcPr>
            <w:tcW w:w="2692" w:type="dxa"/>
          </w:tcPr>
          <w:p w:rsidR="00E4661D" w:rsidRPr="00877D3F" w:rsidRDefault="00E4661D" w:rsidP="00772785">
            <w:pPr>
              <w:pStyle w:val="Standard"/>
              <w:rPr>
                <w:rFonts w:cs="Times New Roman"/>
              </w:rPr>
            </w:pPr>
            <w:r w:rsidRPr="00877D3F">
              <w:rPr>
                <w:rFonts w:cs="Times New Roman"/>
              </w:rPr>
              <w:t>MAZ 2060 85B</w:t>
            </w:r>
          </w:p>
        </w:tc>
        <w:tc>
          <w:tcPr>
            <w:tcW w:w="1276" w:type="dxa"/>
          </w:tcPr>
          <w:p w:rsidR="00E4661D" w:rsidRPr="00877D3F" w:rsidRDefault="00E4661D" w:rsidP="00772785">
            <w:pPr>
              <w:pStyle w:val="Standard"/>
              <w:jc w:val="center"/>
              <w:rPr>
                <w:rFonts w:cs="Times New Roman"/>
              </w:rPr>
            </w:pPr>
            <w:r w:rsidRPr="00877D3F">
              <w:rPr>
                <w:rFonts w:cs="Times New Roman"/>
              </w:rPr>
              <w:t>2013</w:t>
            </w:r>
          </w:p>
        </w:tc>
        <w:tc>
          <w:tcPr>
            <w:tcW w:w="1418" w:type="dxa"/>
          </w:tcPr>
          <w:p w:rsidR="00E4661D" w:rsidRPr="00877D3F" w:rsidRDefault="00E4661D" w:rsidP="00772785">
            <w:pPr>
              <w:pStyle w:val="Standard"/>
              <w:jc w:val="center"/>
              <w:rPr>
                <w:rFonts w:cs="Times New Roman"/>
              </w:rPr>
            </w:pPr>
            <w:r w:rsidRPr="00877D3F">
              <w:rPr>
                <w:rFonts w:cs="Times New Roman"/>
              </w:rPr>
              <w:t>5</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5</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4.</w:t>
            </w:r>
          </w:p>
        </w:tc>
        <w:tc>
          <w:tcPr>
            <w:tcW w:w="2692" w:type="dxa"/>
          </w:tcPr>
          <w:p w:rsidR="00E4661D" w:rsidRPr="00877D3F" w:rsidRDefault="00E4661D" w:rsidP="00772785">
            <w:pPr>
              <w:pStyle w:val="Standard"/>
              <w:rPr>
                <w:rFonts w:cs="Times New Roman"/>
              </w:rPr>
            </w:pPr>
            <w:r w:rsidRPr="00877D3F">
              <w:rPr>
                <w:rFonts w:cs="Times New Roman"/>
              </w:rPr>
              <w:t>MAZ 203069</w:t>
            </w:r>
          </w:p>
        </w:tc>
        <w:tc>
          <w:tcPr>
            <w:tcW w:w="1276" w:type="dxa"/>
          </w:tcPr>
          <w:p w:rsidR="00E4661D" w:rsidRPr="00877D3F" w:rsidRDefault="00E4661D" w:rsidP="00772785">
            <w:pPr>
              <w:pStyle w:val="Standard"/>
              <w:jc w:val="center"/>
              <w:rPr>
                <w:rFonts w:cs="Times New Roman"/>
              </w:rPr>
            </w:pPr>
            <w:r w:rsidRPr="00877D3F">
              <w:rPr>
                <w:rFonts w:cs="Times New Roman"/>
              </w:rPr>
              <w:t>2014</w:t>
            </w:r>
          </w:p>
        </w:tc>
        <w:tc>
          <w:tcPr>
            <w:tcW w:w="1418" w:type="dxa"/>
          </w:tcPr>
          <w:p w:rsidR="00E4661D" w:rsidRPr="00877D3F" w:rsidRDefault="00E4661D" w:rsidP="00772785">
            <w:pPr>
              <w:pStyle w:val="Standard"/>
              <w:jc w:val="center"/>
              <w:rPr>
                <w:rFonts w:cs="Times New Roman"/>
              </w:rPr>
            </w:pPr>
            <w:r w:rsidRPr="00877D3F">
              <w:rPr>
                <w:rFonts w:cs="Times New Roman"/>
              </w:rPr>
              <w:t>2</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2</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5.</w:t>
            </w:r>
          </w:p>
        </w:tc>
        <w:tc>
          <w:tcPr>
            <w:tcW w:w="2692" w:type="dxa"/>
          </w:tcPr>
          <w:p w:rsidR="0051604D" w:rsidRPr="00877D3F" w:rsidRDefault="005F3B7D">
            <w:pPr>
              <w:pStyle w:val="Nagwek1"/>
              <w:ind w:left="0"/>
              <w:textAlignment w:val="baseline"/>
              <w:outlineLvl w:val="0"/>
              <w:rPr>
                <w:rFonts w:ascii="Times New Roman" w:hAnsi="Times New Roman" w:cs="Times New Roman"/>
                <w:b w:val="0"/>
                <w:sz w:val="24"/>
                <w:szCs w:val="24"/>
              </w:rPr>
            </w:pPr>
            <w:r w:rsidRPr="00877D3F">
              <w:rPr>
                <w:rFonts w:ascii="Times New Roman" w:hAnsi="Times New Roman" w:cs="Times New Roman"/>
                <w:b w:val="0"/>
                <w:sz w:val="24"/>
                <w:szCs w:val="24"/>
              </w:rPr>
              <w:t>MAZ 203069</w:t>
            </w:r>
          </w:p>
        </w:tc>
        <w:tc>
          <w:tcPr>
            <w:tcW w:w="1276" w:type="dxa"/>
          </w:tcPr>
          <w:p w:rsidR="00E4661D" w:rsidRPr="00877D3F" w:rsidRDefault="00E4661D" w:rsidP="00772785">
            <w:pPr>
              <w:pStyle w:val="Standard"/>
              <w:jc w:val="center"/>
              <w:rPr>
                <w:rFonts w:cs="Times New Roman"/>
              </w:rPr>
            </w:pPr>
            <w:r w:rsidRPr="00877D3F">
              <w:rPr>
                <w:rFonts w:cs="Times New Roman"/>
              </w:rPr>
              <w:t>2015</w:t>
            </w:r>
          </w:p>
        </w:tc>
        <w:tc>
          <w:tcPr>
            <w:tcW w:w="1418" w:type="dxa"/>
          </w:tcPr>
          <w:p w:rsidR="00E4661D" w:rsidRPr="00877D3F" w:rsidRDefault="00E4661D" w:rsidP="00772785">
            <w:pPr>
              <w:pStyle w:val="Standard"/>
              <w:jc w:val="center"/>
              <w:rPr>
                <w:rFonts w:cs="Times New Roman"/>
              </w:rPr>
            </w:pPr>
            <w:r w:rsidRPr="00877D3F">
              <w:rPr>
                <w:rFonts w:cs="Times New Roman"/>
              </w:rPr>
              <w:t>6</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6</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6.</w:t>
            </w:r>
          </w:p>
        </w:tc>
        <w:tc>
          <w:tcPr>
            <w:tcW w:w="2692" w:type="dxa"/>
          </w:tcPr>
          <w:p w:rsidR="00E4661D" w:rsidRPr="00877D3F" w:rsidRDefault="00E4661D" w:rsidP="00772785">
            <w:pPr>
              <w:pStyle w:val="Standard"/>
              <w:rPr>
                <w:rFonts w:cs="Times New Roman"/>
              </w:rPr>
            </w:pPr>
            <w:r w:rsidRPr="00877D3F">
              <w:rPr>
                <w:rFonts w:cs="Times New Roman"/>
              </w:rPr>
              <w:t>TEMSA   LF</w:t>
            </w:r>
          </w:p>
        </w:tc>
        <w:tc>
          <w:tcPr>
            <w:tcW w:w="1276" w:type="dxa"/>
          </w:tcPr>
          <w:p w:rsidR="00E4661D" w:rsidRPr="00877D3F" w:rsidRDefault="00E4661D" w:rsidP="00772785">
            <w:pPr>
              <w:pStyle w:val="Standard"/>
              <w:jc w:val="center"/>
              <w:rPr>
                <w:rFonts w:cs="Times New Roman"/>
              </w:rPr>
            </w:pPr>
            <w:r w:rsidRPr="00877D3F">
              <w:rPr>
                <w:rFonts w:cs="Times New Roman"/>
              </w:rPr>
              <w:t>2015</w:t>
            </w:r>
          </w:p>
        </w:tc>
        <w:tc>
          <w:tcPr>
            <w:tcW w:w="1418" w:type="dxa"/>
          </w:tcPr>
          <w:p w:rsidR="00E4661D" w:rsidRPr="00877D3F" w:rsidRDefault="00E4661D" w:rsidP="00772785">
            <w:pPr>
              <w:pStyle w:val="Standard"/>
              <w:jc w:val="center"/>
              <w:rPr>
                <w:rFonts w:cs="Times New Roman"/>
              </w:rPr>
            </w:pPr>
            <w:r w:rsidRPr="00877D3F">
              <w:rPr>
                <w:rFonts w:cs="Times New Roman"/>
              </w:rPr>
              <w:t>3</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2</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7.</w:t>
            </w:r>
          </w:p>
        </w:tc>
        <w:tc>
          <w:tcPr>
            <w:tcW w:w="2692" w:type="dxa"/>
          </w:tcPr>
          <w:p w:rsidR="00E4661D" w:rsidRPr="00877D3F" w:rsidRDefault="00E4661D" w:rsidP="00772785">
            <w:pPr>
              <w:pStyle w:val="Standard"/>
              <w:rPr>
                <w:rFonts w:cs="Times New Roman"/>
              </w:rPr>
            </w:pPr>
            <w:r w:rsidRPr="00877D3F">
              <w:rPr>
                <w:rFonts w:cs="Times New Roman"/>
              </w:rPr>
              <w:t>TEMSA   LF</w:t>
            </w:r>
          </w:p>
        </w:tc>
        <w:tc>
          <w:tcPr>
            <w:tcW w:w="1276" w:type="dxa"/>
          </w:tcPr>
          <w:p w:rsidR="00E4661D" w:rsidRPr="00877D3F" w:rsidRDefault="00E4661D" w:rsidP="00772785">
            <w:pPr>
              <w:pStyle w:val="Standard"/>
              <w:jc w:val="center"/>
              <w:rPr>
                <w:rFonts w:cs="Times New Roman"/>
              </w:rPr>
            </w:pPr>
            <w:r w:rsidRPr="00877D3F">
              <w:rPr>
                <w:rFonts w:cs="Times New Roman"/>
              </w:rPr>
              <w:t>2017</w:t>
            </w:r>
          </w:p>
        </w:tc>
        <w:tc>
          <w:tcPr>
            <w:tcW w:w="1418" w:type="dxa"/>
          </w:tcPr>
          <w:p w:rsidR="00E4661D" w:rsidRPr="00877D3F" w:rsidRDefault="00E4661D" w:rsidP="00772785">
            <w:pPr>
              <w:pStyle w:val="Standard"/>
              <w:jc w:val="center"/>
              <w:rPr>
                <w:rFonts w:cs="Times New Roman"/>
              </w:rPr>
            </w:pPr>
            <w:r w:rsidRPr="00877D3F">
              <w:rPr>
                <w:rFonts w:cs="Times New Roman"/>
              </w:rPr>
              <w:t>4</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4</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8.</w:t>
            </w:r>
          </w:p>
        </w:tc>
        <w:tc>
          <w:tcPr>
            <w:tcW w:w="2692" w:type="dxa"/>
          </w:tcPr>
          <w:p w:rsidR="00E4661D" w:rsidRPr="00877D3F" w:rsidRDefault="00E4661D" w:rsidP="00772785">
            <w:pPr>
              <w:pStyle w:val="Standard"/>
              <w:rPr>
                <w:rFonts w:cs="Times New Roman"/>
              </w:rPr>
            </w:pPr>
            <w:r w:rsidRPr="00877D3F">
              <w:rPr>
                <w:rFonts w:cs="Times New Roman"/>
              </w:rPr>
              <w:t>Solaris Urbino 18</w:t>
            </w:r>
          </w:p>
        </w:tc>
        <w:tc>
          <w:tcPr>
            <w:tcW w:w="1276" w:type="dxa"/>
          </w:tcPr>
          <w:p w:rsidR="00E4661D" w:rsidRPr="00877D3F" w:rsidRDefault="00E4661D" w:rsidP="00772785">
            <w:pPr>
              <w:pStyle w:val="Standard"/>
              <w:jc w:val="center"/>
              <w:rPr>
                <w:rFonts w:cs="Times New Roman"/>
              </w:rPr>
            </w:pPr>
            <w:r w:rsidRPr="00877D3F">
              <w:rPr>
                <w:rFonts w:cs="Times New Roman"/>
              </w:rPr>
              <w:t>2010</w:t>
            </w:r>
          </w:p>
        </w:tc>
        <w:tc>
          <w:tcPr>
            <w:tcW w:w="1418" w:type="dxa"/>
          </w:tcPr>
          <w:p w:rsidR="00E4661D" w:rsidRPr="00877D3F" w:rsidRDefault="00E4661D" w:rsidP="00772785">
            <w:pPr>
              <w:pStyle w:val="Standard"/>
              <w:jc w:val="center"/>
              <w:rPr>
                <w:rFonts w:cs="Times New Roman"/>
              </w:rPr>
            </w:pPr>
            <w:r w:rsidRPr="00877D3F">
              <w:rPr>
                <w:rFonts w:cs="Times New Roman"/>
              </w:rPr>
              <w:t>6</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12</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9.</w:t>
            </w:r>
          </w:p>
        </w:tc>
        <w:tc>
          <w:tcPr>
            <w:tcW w:w="2692" w:type="dxa"/>
          </w:tcPr>
          <w:p w:rsidR="00E4661D" w:rsidRPr="00877D3F" w:rsidRDefault="00E4661D" w:rsidP="00772785">
            <w:pPr>
              <w:pStyle w:val="Standard"/>
              <w:rPr>
                <w:rFonts w:cs="Times New Roman"/>
              </w:rPr>
            </w:pPr>
            <w:r w:rsidRPr="00877D3F">
              <w:rPr>
                <w:rFonts w:cs="Times New Roman"/>
              </w:rPr>
              <w:t>Solaris Urbino 15</w:t>
            </w:r>
          </w:p>
        </w:tc>
        <w:tc>
          <w:tcPr>
            <w:tcW w:w="1276" w:type="dxa"/>
          </w:tcPr>
          <w:p w:rsidR="00E4661D" w:rsidRPr="00877D3F" w:rsidRDefault="00E4661D" w:rsidP="00772785">
            <w:pPr>
              <w:pStyle w:val="Standard"/>
              <w:jc w:val="center"/>
              <w:rPr>
                <w:rFonts w:cs="Times New Roman"/>
              </w:rPr>
            </w:pPr>
            <w:r w:rsidRPr="00877D3F">
              <w:rPr>
                <w:rFonts w:cs="Times New Roman"/>
              </w:rPr>
              <w:t>2007</w:t>
            </w:r>
          </w:p>
        </w:tc>
        <w:tc>
          <w:tcPr>
            <w:tcW w:w="1418" w:type="dxa"/>
          </w:tcPr>
          <w:p w:rsidR="00E4661D" w:rsidRPr="00877D3F" w:rsidRDefault="00E4661D" w:rsidP="00772785">
            <w:pPr>
              <w:pStyle w:val="Standard"/>
              <w:jc w:val="center"/>
              <w:rPr>
                <w:rFonts w:cs="Times New Roman"/>
              </w:rPr>
            </w:pPr>
            <w:r w:rsidRPr="00877D3F">
              <w:rPr>
                <w:rFonts w:cs="Times New Roman"/>
              </w:rPr>
              <w:t>1</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2</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10.</w:t>
            </w:r>
          </w:p>
        </w:tc>
        <w:tc>
          <w:tcPr>
            <w:tcW w:w="2692" w:type="dxa"/>
          </w:tcPr>
          <w:p w:rsidR="00E4661D" w:rsidRPr="00877D3F" w:rsidRDefault="00E4661D" w:rsidP="00772785">
            <w:pPr>
              <w:pStyle w:val="Standard"/>
              <w:rPr>
                <w:rFonts w:cs="Times New Roman"/>
              </w:rPr>
            </w:pPr>
            <w:r w:rsidRPr="00877D3F">
              <w:rPr>
                <w:rFonts w:cs="Times New Roman"/>
              </w:rPr>
              <w:t>Solaris Urbino 18</w:t>
            </w:r>
          </w:p>
        </w:tc>
        <w:tc>
          <w:tcPr>
            <w:tcW w:w="1276" w:type="dxa"/>
          </w:tcPr>
          <w:p w:rsidR="00E4661D" w:rsidRPr="00877D3F" w:rsidRDefault="00E4661D" w:rsidP="00772785">
            <w:pPr>
              <w:pStyle w:val="Standard"/>
              <w:jc w:val="center"/>
              <w:rPr>
                <w:rFonts w:cs="Times New Roman"/>
              </w:rPr>
            </w:pPr>
            <w:r w:rsidRPr="00877D3F">
              <w:rPr>
                <w:rFonts w:cs="Times New Roman"/>
              </w:rPr>
              <w:t>2012</w:t>
            </w:r>
          </w:p>
        </w:tc>
        <w:tc>
          <w:tcPr>
            <w:tcW w:w="1418" w:type="dxa"/>
          </w:tcPr>
          <w:p w:rsidR="00E4661D" w:rsidRPr="00877D3F" w:rsidRDefault="00E4661D" w:rsidP="00772785">
            <w:pPr>
              <w:pStyle w:val="Standard"/>
              <w:jc w:val="center"/>
              <w:rPr>
                <w:rFonts w:cs="Times New Roman"/>
              </w:rPr>
            </w:pPr>
            <w:r w:rsidRPr="00877D3F">
              <w:rPr>
                <w:rFonts w:cs="Times New Roman"/>
              </w:rPr>
              <w:t>3</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6</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lastRenderedPageBreak/>
              <w:t>11.</w:t>
            </w:r>
          </w:p>
        </w:tc>
        <w:tc>
          <w:tcPr>
            <w:tcW w:w="2692" w:type="dxa"/>
          </w:tcPr>
          <w:p w:rsidR="00E4661D" w:rsidRPr="00877D3F" w:rsidRDefault="00E4661D" w:rsidP="00772785">
            <w:pPr>
              <w:pStyle w:val="Standard"/>
              <w:rPr>
                <w:rFonts w:cs="Times New Roman"/>
              </w:rPr>
            </w:pPr>
            <w:r w:rsidRPr="00877D3F">
              <w:rPr>
                <w:rFonts w:cs="Times New Roman"/>
              </w:rPr>
              <w:t>Solaris Urbino 18</w:t>
            </w:r>
          </w:p>
        </w:tc>
        <w:tc>
          <w:tcPr>
            <w:tcW w:w="1276" w:type="dxa"/>
          </w:tcPr>
          <w:p w:rsidR="00E4661D" w:rsidRPr="00877D3F" w:rsidRDefault="00E4661D" w:rsidP="00772785">
            <w:pPr>
              <w:pStyle w:val="Standard"/>
              <w:jc w:val="center"/>
              <w:rPr>
                <w:rFonts w:cs="Times New Roman"/>
              </w:rPr>
            </w:pPr>
            <w:r w:rsidRPr="00877D3F">
              <w:rPr>
                <w:rFonts w:cs="Times New Roman"/>
              </w:rPr>
              <w:t>2013</w:t>
            </w:r>
          </w:p>
        </w:tc>
        <w:tc>
          <w:tcPr>
            <w:tcW w:w="1418" w:type="dxa"/>
          </w:tcPr>
          <w:p w:rsidR="00E4661D" w:rsidRPr="00877D3F" w:rsidRDefault="00E4661D" w:rsidP="00772785">
            <w:pPr>
              <w:pStyle w:val="Standard"/>
              <w:jc w:val="center"/>
              <w:rPr>
                <w:rFonts w:cs="Times New Roman"/>
              </w:rPr>
            </w:pPr>
            <w:r w:rsidRPr="00877D3F">
              <w:rPr>
                <w:rFonts w:cs="Times New Roman"/>
              </w:rPr>
              <w:t>6</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12</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12.</w:t>
            </w:r>
          </w:p>
        </w:tc>
        <w:tc>
          <w:tcPr>
            <w:tcW w:w="2692" w:type="dxa"/>
          </w:tcPr>
          <w:p w:rsidR="00E4661D" w:rsidRPr="00877D3F" w:rsidRDefault="00E4661D" w:rsidP="00772785">
            <w:pPr>
              <w:pStyle w:val="Standard"/>
              <w:rPr>
                <w:rFonts w:cs="Times New Roman"/>
              </w:rPr>
            </w:pPr>
            <w:r w:rsidRPr="00877D3F">
              <w:rPr>
                <w:rFonts w:cs="Times New Roman"/>
              </w:rPr>
              <w:t>Solaris Urbino18 W11</w:t>
            </w:r>
          </w:p>
        </w:tc>
        <w:tc>
          <w:tcPr>
            <w:tcW w:w="1276" w:type="dxa"/>
          </w:tcPr>
          <w:p w:rsidR="00E4661D" w:rsidRPr="00877D3F" w:rsidRDefault="00E4661D" w:rsidP="00772785">
            <w:pPr>
              <w:pStyle w:val="Standard"/>
              <w:jc w:val="center"/>
              <w:rPr>
                <w:rFonts w:cs="Times New Roman"/>
              </w:rPr>
            </w:pPr>
            <w:r w:rsidRPr="00877D3F">
              <w:rPr>
                <w:rFonts w:cs="Times New Roman"/>
              </w:rPr>
              <w:t>2007</w:t>
            </w:r>
          </w:p>
        </w:tc>
        <w:tc>
          <w:tcPr>
            <w:tcW w:w="1418" w:type="dxa"/>
          </w:tcPr>
          <w:p w:rsidR="00E4661D" w:rsidRPr="00877D3F" w:rsidRDefault="00E4661D" w:rsidP="00772785">
            <w:pPr>
              <w:pStyle w:val="Standard"/>
              <w:jc w:val="center"/>
              <w:rPr>
                <w:rFonts w:cs="Times New Roman"/>
              </w:rPr>
            </w:pPr>
            <w:r w:rsidRPr="00877D3F">
              <w:rPr>
                <w:rFonts w:cs="Times New Roman"/>
              </w:rPr>
              <w:t>3</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6</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13.</w:t>
            </w:r>
          </w:p>
        </w:tc>
        <w:tc>
          <w:tcPr>
            <w:tcW w:w="2692" w:type="dxa"/>
          </w:tcPr>
          <w:p w:rsidR="00E4661D" w:rsidRPr="00877D3F" w:rsidRDefault="00E4661D" w:rsidP="00772785">
            <w:pPr>
              <w:pStyle w:val="Standard"/>
              <w:rPr>
                <w:rFonts w:cs="Times New Roman"/>
              </w:rPr>
            </w:pPr>
            <w:r w:rsidRPr="00877D3F">
              <w:rPr>
                <w:rFonts w:cs="Times New Roman"/>
              </w:rPr>
              <w:t>Solaris Urbino18</w:t>
            </w:r>
          </w:p>
        </w:tc>
        <w:tc>
          <w:tcPr>
            <w:tcW w:w="1276" w:type="dxa"/>
          </w:tcPr>
          <w:p w:rsidR="00E4661D" w:rsidRPr="00877D3F" w:rsidRDefault="00E4661D" w:rsidP="00772785">
            <w:pPr>
              <w:pStyle w:val="Standard"/>
              <w:jc w:val="center"/>
              <w:rPr>
                <w:rFonts w:cs="Times New Roman"/>
              </w:rPr>
            </w:pPr>
            <w:r w:rsidRPr="00877D3F">
              <w:rPr>
                <w:rFonts w:cs="Times New Roman"/>
              </w:rPr>
              <w:t>2013/14</w:t>
            </w:r>
          </w:p>
        </w:tc>
        <w:tc>
          <w:tcPr>
            <w:tcW w:w="1418" w:type="dxa"/>
          </w:tcPr>
          <w:p w:rsidR="00E4661D" w:rsidRPr="00877D3F" w:rsidRDefault="00E4661D" w:rsidP="00772785">
            <w:pPr>
              <w:pStyle w:val="Standard"/>
              <w:jc w:val="center"/>
              <w:rPr>
                <w:rFonts w:cs="Times New Roman"/>
              </w:rPr>
            </w:pPr>
            <w:r w:rsidRPr="00877D3F">
              <w:rPr>
                <w:rFonts w:cs="Times New Roman"/>
              </w:rPr>
              <w:t>2</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4</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14.</w:t>
            </w:r>
          </w:p>
        </w:tc>
        <w:tc>
          <w:tcPr>
            <w:tcW w:w="2692" w:type="dxa"/>
          </w:tcPr>
          <w:p w:rsidR="00E4661D" w:rsidRPr="00877D3F" w:rsidRDefault="00E4661D" w:rsidP="00772785">
            <w:pPr>
              <w:pStyle w:val="Standard"/>
              <w:rPr>
                <w:rFonts w:cs="Times New Roman"/>
              </w:rPr>
            </w:pPr>
            <w:r w:rsidRPr="00877D3F">
              <w:rPr>
                <w:rFonts w:cs="Times New Roman"/>
              </w:rPr>
              <w:t>Solaris Urbino18</w:t>
            </w:r>
          </w:p>
        </w:tc>
        <w:tc>
          <w:tcPr>
            <w:tcW w:w="1276" w:type="dxa"/>
          </w:tcPr>
          <w:p w:rsidR="00E4661D" w:rsidRPr="00877D3F" w:rsidRDefault="00E4661D" w:rsidP="00772785">
            <w:pPr>
              <w:pStyle w:val="Standard"/>
              <w:jc w:val="center"/>
              <w:rPr>
                <w:rFonts w:cs="Times New Roman"/>
              </w:rPr>
            </w:pPr>
            <w:r w:rsidRPr="00877D3F">
              <w:rPr>
                <w:rFonts w:cs="Times New Roman"/>
              </w:rPr>
              <w:t>2008</w:t>
            </w:r>
          </w:p>
        </w:tc>
        <w:tc>
          <w:tcPr>
            <w:tcW w:w="1418" w:type="dxa"/>
          </w:tcPr>
          <w:p w:rsidR="00E4661D" w:rsidRPr="00877D3F" w:rsidRDefault="00E4661D" w:rsidP="00772785">
            <w:pPr>
              <w:pStyle w:val="Standard"/>
              <w:jc w:val="center"/>
              <w:rPr>
                <w:rFonts w:cs="Times New Roman"/>
              </w:rPr>
            </w:pPr>
            <w:r w:rsidRPr="00877D3F">
              <w:rPr>
                <w:rFonts w:cs="Times New Roman"/>
              </w:rPr>
              <w:t>9</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18</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15.</w:t>
            </w:r>
          </w:p>
        </w:tc>
        <w:tc>
          <w:tcPr>
            <w:tcW w:w="2692" w:type="dxa"/>
          </w:tcPr>
          <w:p w:rsidR="0051604D" w:rsidRPr="00877D3F" w:rsidRDefault="005F3B7D">
            <w:pPr>
              <w:pStyle w:val="Nagwek1"/>
              <w:ind w:left="0"/>
              <w:outlineLvl w:val="0"/>
              <w:rPr>
                <w:rFonts w:ascii="Times New Roman" w:hAnsi="Times New Roman" w:cs="Times New Roman"/>
                <w:b w:val="0"/>
                <w:sz w:val="24"/>
                <w:szCs w:val="24"/>
              </w:rPr>
            </w:pPr>
            <w:r w:rsidRPr="00877D3F">
              <w:rPr>
                <w:rFonts w:ascii="Times New Roman" w:hAnsi="Times New Roman" w:cs="Times New Roman"/>
                <w:b w:val="0"/>
                <w:sz w:val="24"/>
                <w:szCs w:val="24"/>
              </w:rPr>
              <w:t>Solaris Urbino 18</w:t>
            </w:r>
          </w:p>
        </w:tc>
        <w:tc>
          <w:tcPr>
            <w:tcW w:w="1276" w:type="dxa"/>
          </w:tcPr>
          <w:p w:rsidR="00E4661D" w:rsidRPr="00877D3F" w:rsidRDefault="00E4661D" w:rsidP="00772785">
            <w:pPr>
              <w:pStyle w:val="Standard"/>
              <w:jc w:val="center"/>
              <w:rPr>
                <w:rFonts w:cs="Times New Roman"/>
              </w:rPr>
            </w:pPr>
            <w:r w:rsidRPr="00877D3F">
              <w:rPr>
                <w:rFonts w:cs="Times New Roman"/>
              </w:rPr>
              <w:t>2005</w:t>
            </w:r>
          </w:p>
        </w:tc>
        <w:tc>
          <w:tcPr>
            <w:tcW w:w="1418" w:type="dxa"/>
          </w:tcPr>
          <w:p w:rsidR="00E4661D" w:rsidRPr="00877D3F" w:rsidRDefault="00E4661D" w:rsidP="00772785">
            <w:pPr>
              <w:pStyle w:val="Standard"/>
              <w:jc w:val="center"/>
              <w:rPr>
                <w:rFonts w:cs="Times New Roman"/>
              </w:rPr>
            </w:pPr>
            <w:r w:rsidRPr="00877D3F">
              <w:rPr>
                <w:rFonts w:cs="Times New Roman"/>
              </w:rPr>
              <w:t>1</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2</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16.</w:t>
            </w:r>
          </w:p>
        </w:tc>
        <w:tc>
          <w:tcPr>
            <w:tcW w:w="2692" w:type="dxa"/>
          </w:tcPr>
          <w:p w:rsidR="0051604D" w:rsidRPr="00877D3F" w:rsidRDefault="005F3B7D">
            <w:pPr>
              <w:pStyle w:val="Nagwek1"/>
              <w:ind w:left="0"/>
              <w:textAlignment w:val="baseline"/>
              <w:outlineLvl w:val="0"/>
              <w:rPr>
                <w:rFonts w:ascii="Times New Roman" w:hAnsi="Times New Roman" w:cs="Times New Roman"/>
                <w:b w:val="0"/>
                <w:sz w:val="24"/>
                <w:szCs w:val="24"/>
              </w:rPr>
            </w:pPr>
            <w:r w:rsidRPr="00877D3F">
              <w:rPr>
                <w:rFonts w:ascii="Times New Roman" w:hAnsi="Times New Roman" w:cs="Times New Roman"/>
                <w:b w:val="0"/>
                <w:sz w:val="24"/>
                <w:szCs w:val="24"/>
              </w:rPr>
              <w:t>Solaris Urbino12</w:t>
            </w:r>
          </w:p>
        </w:tc>
        <w:tc>
          <w:tcPr>
            <w:tcW w:w="1276" w:type="dxa"/>
          </w:tcPr>
          <w:p w:rsidR="00E4661D" w:rsidRPr="00877D3F" w:rsidRDefault="00E4661D" w:rsidP="00772785">
            <w:pPr>
              <w:pStyle w:val="Standard"/>
              <w:jc w:val="center"/>
              <w:rPr>
                <w:rFonts w:cs="Times New Roman"/>
              </w:rPr>
            </w:pPr>
            <w:r w:rsidRPr="00877D3F">
              <w:rPr>
                <w:rFonts w:cs="Times New Roman"/>
              </w:rPr>
              <w:t>2000</w:t>
            </w:r>
          </w:p>
        </w:tc>
        <w:tc>
          <w:tcPr>
            <w:tcW w:w="1418" w:type="dxa"/>
          </w:tcPr>
          <w:p w:rsidR="00E4661D" w:rsidRPr="00877D3F" w:rsidRDefault="00E4661D" w:rsidP="00772785">
            <w:pPr>
              <w:pStyle w:val="Standard"/>
              <w:jc w:val="center"/>
              <w:rPr>
                <w:rFonts w:cs="Times New Roman"/>
              </w:rPr>
            </w:pPr>
            <w:r w:rsidRPr="00877D3F">
              <w:rPr>
                <w:rFonts w:cs="Times New Roman"/>
              </w:rPr>
              <w:t>10</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10</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17.</w:t>
            </w:r>
          </w:p>
        </w:tc>
        <w:tc>
          <w:tcPr>
            <w:tcW w:w="2692" w:type="dxa"/>
          </w:tcPr>
          <w:p w:rsidR="00E4661D" w:rsidRPr="00877D3F" w:rsidRDefault="00E4661D" w:rsidP="00875EEB">
            <w:pPr>
              <w:pStyle w:val="Standard"/>
              <w:textAlignment w:val="baseline"/>
              <w:rPr>
                <w:rFonts w:cs="Times New Roman"/>
              </w:rPr>
            </w:pPr>
            <w:r w:rsidRPr="00877D3F">
              <w:rPr>
                <w:rFonts w:cs="Times New Roman"/>
              </w:rPr>
              <w:t>Solaris Urbino12W13</w:t>
            </w:r>
          </w:p>
        </w:tc>
        <w:tc>
          <w:tcPr>
            <w:tcW w:w="1276" w:type="dxa"/>
          </w:tcPr>
          <w:p w:rsidR="00E4661D" w:rsidRPr="00877D3F" w:rsidRDefault="00E4661D" w:rsidP="00772785">
            <w:pPr>
              <w:pStyle w:val="Standard"/>
              <w:jc w:val="center"/>
              <w:rPr>
                <w:rFonts w:cs="Times New Roman"/>
              </w:rPr>
            </w:pPr>
            <w:r w:rsidRPr="00877D3F">
              <w:rPr>
                <w:rFonts w:cs="Times New Roman"/>
              </w:rPr>
              <w:t>2008</w:t>
            </w:r>
          </w:p>
        </w:tc>
        <w:tc>
          <w:tcPr>
            <w:tcW w:w="1418" w:type="dxa"/>
          </w:tcPr>
          <w:p w:rsidR="00E4661D" w:rsidRPr="00877D3F" w:rsidRDefault="00E4661D" w:rsidP="00772785">
            <w:pPr>
              <w:pStyle w:val="Standard"/>
              <w:jc w:val="center"/>
              <w:rPr>
                <w:rFonts w:cs="Times New Roman"/>
              </w:rPr>
            </w:pPr>
            <w:r w:rsidRPr="00877D3F">
              <w:rPr>
                <w:rFonts w:cs="Times New Roman"/>
              </w:rPr>
              <w:t>7</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7</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18.</w:t>
            </w:r>
          </w:p>
        </w:tc>
        <w:tc>
          <w:tcPr>
            <w:tcW w:w="2692" w:type="dxa"/>
          </w:tcPr>
          <w:p w:rsidR="00E4661D" w:rsidRPr="00877D3F" w:rsidRDefault="00E4661D" w:rsidP="00875EEB">
            <w:pPr>
              <w:pStyle w:val="Standard"/>
              <w:textAlignment w:val="baseline"/>
              <w:rPr>
                <w:rFonts w:cs="Times New Roman"/>
              </w:rPr>
            </w:pPr>
            <w:r w:rsidRPr="00877D3F">
              <w:rPr>
                <w:rFonts w:cs="Times New Roman"/>
              </w:rPr>
              <w:t>Solaris Urbino12W13</w:t>
            </w:r>
          </w:p>
        </w:tc>
        <w:tc>
          <w:tcPr>
            <w:tcW w:w="1276" w:type="dxa"/>
          </w:tcPr>
          <w:p w:rsidR="00E4661D" w:rsidRPr="00877D3F" w:rsidRDefault="00E4661D" w:rsidP="00772785">
            <w:pPr>
              <w:pStyle w:val="Standard"/>
              <w:jc w:val="center"/>
              <w:rPr>
                <w:rFonts w:cs="Times New Roman"/>
              </w:rPr>
            </w:pPr>
            <w:r w:rsidRPr="00877D3F">
              <w:rPr>
                <w:rFonts w:cs="Times New Roman"/>
              </w:rPr>
              <w:t>2009</w:t>
            </w:r>
          </w:p>
        </w:tc>
        <w:tc>
          <w:tcPr>
            <w:tcW w:w="1418" w:type="dxa"/>
          </w:tcPr>
          <w:p w:rsidR="00E4661D" w:rsidRPr="00877D3F" w:rsidRDefault="00E4661D" w:rsidP="00772785">
            <w:pPr>
              <w:pStyle w:val="Standard"/>
              <w:jc w:val="center"/>
              <w:rPr>
                <w:rFonts w:cs="Times New Roman"/>
              </w:rPr>
            </w:pPr>
            <w:r w:rsidRPr="00877D3F">
              <w:rPr>
                <w:rFonts w:cs="Times New Roman"/>
              </w:rPr>
              <w:t>4</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4</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19.</w:t>
            </w:r>
          </w:p>
        </w:tc>
        <w:tc>
          <w:tcPr>
            <w:tcW w:w="2692" w:type="dxa"/>
          </w:tcPr>
          <w:p w:rsidR="00E4661D" w:rsidRPr="00877D3F" w:rsidRDefault="00E4661D" w:rsidP="00875EEB">
            <w:pPr>
              <w:pStyle w:val="Standard"/>
              <w:textAlignment w:val="baseline"/>
              <w:rPr>
                <w:rFonts w:cs="Times New Roman"/>
              </w:rPr>
            </w:pPr>
            <w:r w:rsidRPr="00877D3F">
              <w:rPr>
                <w:rFonts w:cs="Times New Roman"/>
              </w:rPr>
              <w:t>Solaris Urbino12W13</w:t>
            </w:r>
          </w:p>
        </w:tc>
        <w:tc>
          <w:tcPr>
            <w:tcW w:w="1276" w:type="dxa"/>
          </w:tcPr>
          <w:p w:rsidR="00E4661D" w:rsidRPr="00877D3F" w:rsidRDefault="00E4661D" w:rsidP="00772785">
            <w:pPr>
              <w:pStyle w:val="Standard"/>
              <w:jc w:val="center"/>
              <w:rPr>
                <w:rFonts w:cs="Times New Roman"/>
              </w:rPr>
            </w:pPr>
            <w:r w:rsidRPr="00877D3F">
              <w:rPr>
                <w:rFonts w:cs="Times New Roman"/>
              </w:rPr>
              <w:t>2010</w:t>
            </w:r>
          </w:p>
        </w:tc>
        <w:tc>
          <w:tcPr>
            <w:tcW w:w="1418" w:type="dxa"/>
          </w:tcPr>
          <w:p w:rsidR="00E4661D" w:rsidRPr="00877D3F" w:rsidRDefault="00E4661D" w:rsidP="00772785">
            <w:pPr>
              <w:pStyle w:val="Standard"/>
              <w:jc w:val="center"/>
              <w:rPr>
                <w:rFonts w:cs="Times New Roman"/>
              </w:rPr>
            </w:pPr>
            <w:r w:rsidRPr="00877D3F">
              <w:rPr>
                <w:rFonts w:cs="Times New Roman"/>
              </w:rPr>
              <w:t>3</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3</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20</w:t>
            </w:r>
          </w:p>
        </w:tc>
        <w:tc>
          <w:tcPr>
            <w:tcW w:w="2692" w:type="dxa"/>
          </w:tcPr>
          <w:p w:rsidR="00E4661D" w:rsidRPr="00877D3F" w:rsidRDefault="00E4661D" w:rsidP="00772785">
            <w:pPr>
              <w:pStyle w:val="Standard"/>
              <w:rPr>
                <w:rFonts w:cs="Times New Roman"/>
              </w:rPr>
            </w:pPr>
            <w:r w:rsidRPr="00877D3F">
              <w:rPr>
                <w:rFonts w:cs="Times New Roman"/>
              </w:rPr>
              <w:t>Solaris Urbino 12</w:t>
            </w:r>
          </w:p>
        </w:tc>
        <w:tc>
          <w:tcPr>
            <w:tcW w:w="1276" w:type="dxa"/>
          </w:tcPr>
          <w:p w:rsidR="00E4661D" w:rsidRPr="00877D3F" w:rsidRDefault="00E4661D" w:rsidP="00772785">
            <w:pPr>
              <w:pStyle w:val="Standard"/>
              <w:jc w:val="center"/>
              <w:rPr>
                <w:rFonts w:cs="Times New Roman"/>
              </w:rPr>
            </w:pPr>
            <w:r w:rsidRPr="00877D3F">
              <w:rPr>
                <w:rFonts w:cs="Times New Roman"/>
              </w:rPr>
              <w:t>2012</w:t>
            </w:r>
          </w:p>
        </w:tc>
        <w:tc>
          <w:tcPr>
            <w:tcW w:w="1418" w:type="dxa"/>
          </w:tcPr>
          <w:p w:rsidR="00E4661D" w:rsidRPr="00877D3F" w:rsidRDefault="00E4661D" w:rsidP="00772785">
            <w:pPr>
              <w:pStyle w:val="Standard"/>
              <w:jc w:val="center"/>
              <w:rPr>
                <w:rFonts w:cs="Times New Roman"/>
              </w:rPr>
            </w:pPr>
            <w:r w:rsidRPr="00877D3F">
              <w:rPr>
                <w:rFonts w:cs="Times New Roman"/>
              </w:rPr>
              <w:t>24</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24</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21.</w:t>
            </w:r>
          </w:p>
        </w:tc>
        <w:tc>
          <w:tcPr>
            <w:tcW w:w="2692" w:type="dxa"/>
          </w:tcPr>
          <w:p w:rsidR="00E4661D" w:rsidRPr="00877D3F" w:rsidRDefault="00E4661D" w:rsidP="00772785">
            <w:pPr>
              <w:pStyle w:val="Standard"/>
              <w:ind w:right="-61"/>
              <w:rPr>
                <w:rFonts w:cs="Times New Roman"/>
              </w:rPr>
            </w:pPr>
            <w:r w:rsidRPr="00877D3F">
              <w:rPr>
                <w:rFonts w:cs="Times New Roman"/>
              </w:rPr>
              <w:t xml:space="preserve">Mercedes </w:t>
            </w:r>
            <w:proofErr w:type="spellStart"/>
            <w:r w:rsidRPr="00877D3F">
              <w:rPr>
                <w:rFonts w:cs="Times New Roman"/>
              </w:rPr>
              <w:t>Conecto</w:t>
            </w:r>
            <w:proofErr w:type="spellEnd"/>
            <w:r w:rsidRPr="00877D3F">
              <w:rPr>
                <w:rFonts w:cs="Times New Roman"/>
              </w:rPr>
              <w:t xml:space="preserve"> LF</w:t>
            </w:r>
          </w:p>
        </w:tc>
        <w:tc>
          <w:tcPr>
            <w:tcW w:w="1276" w:type="dxa"/>
          </w:tcPr>
          <w:p w:rsidR="00E4661D" w:rsidRPr="00877D3F" w:rsidRDefault="00E4661D" w:rsidP="00772785">
            <w:pPr>
              <w:pStyle w:val="Standard"/>
              <w:jc w:val="center"/>
              <w:rPr>
                <w:rFonts w:cs="Times New Roman"/>
              </w:rPr>
            </w:pPr>
            <w:r w:rsidRPr="00877D3F">
              <w:rPr>
                <w:rFonts w:cs="Times New Roman"/>
              </w:rPr>
              <w:t>2011</w:t>
            </w:r>
          </w:p>
        </w:tc>
        <w:tc>
          <w:tcPr>
            <w:tcW w:w="1418" w:type="dxa"/>
          </w:tcPr>
          <w:p w:rsidR="00E4661D" w:rsidRPr="00877D3F" w:rsidRDefault="00E4661D" w:rsidP="00772785">
            <w:pPr>
              <w:pStyle w:val="Standard"/>
              <w:jc w:val="center"/>
              <w:rPr>
                <w:rFonts w:cs="Times New Roman"/>
              </w:rPr>
            </w:pPr>
            <w:r w:rsidRPr="00877D3F">
              <w:rPr>
                <w:rFonts w:cs="Times New Roman"/>
              </w:rPr>
              <w:t>4</w:t>
            </w:r>
          </w:p>
        </w:tc>
        <w:tc>
          <w:tcPr>
            <w:tcW w:w="1275" w:type="dxa"/>
          </w:tcPr>
          <w:p w:rsidR="00E4661D" w:rsidRPr="00877D3F" w:rsidRDefault="00E4661D" w:rsidP="00772785">
            <w:pPr>
              <w:pStyle w:val="Standard"/>
              <w:jc w:val="center"/>
              <w:rPr>
                <w:rFonts w:cs="Times New Roman"/>
              </w:rPr>
            </w:pPr>
            <w:r w:rsidRPr="00877D3F">
              <w:rPr>
                <w:rFonts w:cs="Times New Roman"/>
              </w:rPr>
              <w:t>2</w:t>
            </w:r>
          </w:p>
        </w:tc>
        <w:tc>
          <w:tcPr>
            <w:tcW w:w="1276" w:type="dxa"/>
          </w:tcPr>
          <w:p w:rsidR="00E4661D" w:rsidRPr="00877D3F" w:rsidRDefault="00E4661D" w:rsidP="00772785">
            <w:pPr>
              <w:pStyle w:val="Standard"/>
              <w:jc w:val="center"/>
              <w:rPr>
                <w:rFonts w:cs="Times New Roman"/>
              </w:rPr>
            </w:pPr>
            <w:r w:rsidRPr="00877D3F">
              <w:rPr>
                <w:rFonts w:cs="Times New Roman"/>
              </w:rPr>
              <w:t>8</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22.</w:t>
            </w:r>
          </w:p>
        </w:tc>
        <w:tc>
          <w:tcPr>
            <w:tcW w:w="2692" w:type="dxa"/>
          </w:tcPr>
          <w:p w:rsidR="00E4661D" w:rsidRPr="00877D3F" w:rsidRDefault="00E4661D" w:rsidP="00772785">
            <w:pPr>
              <w:pStyle w:val="Standard"/>
              <w:ind w:right="-61"/>
              <w:rPr>
                <w:rFonts w:cs="Times New Roman"/>
              </w:rPr>
            </w:pPr>
            <w:r w:rsidRPr="00877D3F">
              <w:rPr>
                <w:rFonts w:cs="Times New Roman"/>
              </w:rPr>
              <w:t>Mercedes-Benz 628</w:t>
            </w:r>
          </w:p>
        </w:tc>
        <w:tc>
          <w:tcPr>
            <w:tcW w:w="1276" w:type="dxa"/>
          </w:tcPr>
          <w:p w:rsidR="00E4661D" w:rsidRPr="00877D3F" w:rsidRDefault="00E4661D" w:rsidP="00772785">
            <w:pPr>
              <w:pStyle w:val="Standard"/>
              <w:jc w:val="center"/>
              <w:rPr>
                <w:rFonts w:cs="Times New Roman"/>
              </w:rPr>
            </w:pPr>
            <w:r w:rsidRPr="00877D3F">
              <w:rPr>
                <w:rFonts w:cs="Times New Roman"/>
              </w:rPr>
              <w:t>2013</w:t>
            </w:r>
          </w:p>
        </w:tc>
        <w:tc>
          <w:tcPr>
            <w:tcW w:w="1418" w:type="dxa"/>
          </w:tcPr>
          <w:p w:rsidR="00E4661D" w:rsidRPr="00877D3F" w:rsidRDefault="00E4661D" w:rsidP="00772785">
            <w:pPr>
              <w:pStyle w:val="Standard"/>
              <w:jc w:val="center"/>
              <w:rPr>
                <w:rFonts w:cs="Times New Roman"/>
              </w:rPr>
            </w:pPr>
            <w:r w:rsidRPr="00877D3F">
              <w:rPr>
                <w:rFonts w:cs="Times New Roman"/>
              </w:rPr>
              <w:t>1</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1</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23.</w:t>
            </w:r>
          </w:p>
        </w:tc>
        <w:tc>
          <w:tcPr>
            <w:tcW w:w="2692" w:type="dxa"/>
          </w:tcPr>
          <w:p w:rsidR="00E4661D" w:rsidRPr="00877D3F" w:rsidRDefault="00E4661D" w:rsidP="00772785">
            <w:pPr>
              <w:pStyle w:val="Standard"/>
              <w:rPr>
                <w:rFonts w:cs="Times New Roman"/>
              </w:rPr>
            </w:pPr>
            <w:r w:rsidRPr="00877D3F">
              <w:rPr>
                <w:rFonts w:cs="Times New Roman"/>
              </w:rPr>
              <w:t>Solaris Urbino12</w:t>
            </w:r>
          </w:p>
        </w:tc>
        <w:tc>
          <w:tcPr>
            <w:tcW w:w="1276" w:type="dxa"/>
          </w:tcPr>
          <w:p w:rsidR="00E4661D" w:rsidRPr="00877D3F" w:rsidRDefault="00E4661D" w:rsidP="00772785">
            <w:pPr>
              <w:pStyle w:val="Standard"/>
              <w:jc w:val="center"/>
              <w:rPr>
                <w:rFonts w:cs="Times New Roman"/>
              </w:rPr>
            </w:pPr>
            <w:r w:rsidRPr="00877D3F">
              <w:rPr>
                <w:rFonts w:cs="Times New Roman"/>
              </w:rPr>
              <w:t>2008</w:t>
            </w:r>
          </w:p>
        </w:tc>
        <w:tc>
          <w:tcPr>
            <w:tcW w:w="1418" w:type="dxa"/>
          </w:tcPr>
          <w:p w:rsidR="00E4661D" w:rsidRPr="00877D3F" w:rsidRDefault="00E4661D" w:rsidP="00772785">
            <w:pPr>
              <w:pStyle w:val="Standard"/>
              <w:jc w:val="center"/>
              <w:rPr>
                <w:rFonts w:cs="Times New Roman"/>
              </w:rPr>
            </w:pPr>
            <w:r w:rsidRPr="00877D3F">
              <w:rPr>
                <w:rFonts w:cs="Times New Roman"/>
              </w:rPr>
              <w:t>4</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4</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24.</w:t>
            </w:r>
          </w:p>
        </w:tc>
        <w:tc>
          <w:tcPr>
            <w:tcW w:w="2692" w:type="dxa"/>
          </w:tcPr>
          <w:p w:rsidR="006E2FB8" w:rsidRPr="00877D3F" w:rsidRDefault="00E82B3A">
            <w:pPr>
              <w:pStyle w:val="Standard"/>
              <w:rPr>
                <w:rFonts w:cs="Times New Roman"/>
              </w:rPr>
            </w:pPr>
            <w:r w:rsidRPr="00877D3F">
              <w:rPr>
                <w:rFonts w:cs="Times New Roman"/>
              </w:rPr>
              <w:t xml:space="preserve">MAZ </w:t>
            </w:r>
            <w:r w:rsidR="00E4661D" w:rsidRPr="00877D3F">
              <w:rPr>
                <w:rFonts w:cs="Times New Roman"/>
              </w:rPr>
              <w:t>203067</w:t>
            </w:r>
          </w:p>
        </w:tc>
        <w:tc>
          <w:tcPr>
            <w:tcW w:w="1276" w:type="dxa"/>
          </w:tcPr>
          <w:p w:rsidR="00E4661D" w:rsidRPr="00877D3F" w:rsidRDefault="00E4661D" w:rsidP="00772785">
            <w:pPr>
              <w:pStyle w:val="Standard"/>
              <w:jc w:val="center"/>
              <w:rPr>
                <w:rFonts w:cs="Times New Roman"/>
              </w:rPr>
            </w:pPr>
            <w:r w:rsidRPr="00877D3F">
              <w:rPr>
                <w:rFonts w:cs="Times New Roman"/>
              </w:rPr>
              <w:t>2008</w:t>
            </w:r>
          </w:p>
        </w:tc>
        <w:tc>
          <w:tcPr>
            <w:tcW w:w="1418" w:type="dxa"/>
          </w:tcPr>
          <w:p w:rsidR="00E4661D" w:rsidRPr="00877D3F" w:rsidRDefault="00E4661D" w:rsidP="00772785">
            <w:pPr>
              <w:pStyle w:val="Standard"/>
              <w:jc w:val="center"/>
              <w:rPr>
                <w:rFonts w:cs="Times New Roman"/>
              </w:rPr>
            </w:pPr>
            <w:r w:rsidRPr="00877D3F">
              <w:rPr>
                <w:rFonts w:cs="Times New Roman"/>
              </w:rPr>
              <w:t>8</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8</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25.</w:t>
            </w:r>
          </w:p>
        </w:tc>
        <w:tc>
          <w:tcPr>
            <w:tcW w:w="2692" w:type="dxa"/>
          </w:tcPr>
          <w:p w:rsidR="00E4661D" w:rsidRPr="00877D3F" w:rsidRDefault="00E4661D" w:rsidP="00772785">
            <w:pPr>
              <w:pStyle w:val="Standard"/>
              <w:rPr>
                <w:rFonts w:cs="Times New Roman"/>
              </w:rPr>
            </w:pPr>
            <w:r w:rsidRPr="00877D3F">
              <w:rPr>
                <w:rFonts w:cs="Times New Roman"/>
              </w:rPr>
              <w:t>MAZ 206085</w:t>
            </w:r>
          </w:p>
        </w:tc>
        <w:tc>
          <w:tcPr>
            <w:tcW w:w="1276" w:type="dxa"/>
          </w:tcPr>
          <w:p w:rsidR="00E4661D" w:rsidRPr="00877D3F" w:rsidRDefault="00E4661D" w:rsidP="00772785">
            <w:pPr>
              <w:pStyle w:val="Standard"/>
              <w:jc w:val="center"/>
              <w:rPr>
                <w:rFonts w:cs="Times New Roman"/>
              </w:rPr>
            </w:pPr>
            <w:r w:rsidRPr="00877D3F">
              <w:rPr>
                <w:rFonts w:cs="Times New Roman"/>
              </w:rPr>
              <w:t>2013</w:t>
            </w:r>
          </w:p>
        </w:tc>
        <w:tc>
          <w:tcPr>
            <w:tcW w:w="1418" w:type="dxa"/>
          </w:tcPr>
          <w:p w:rsidR="00E4661D" w:rsidRPr="00877D3F" w:rsidRDefault="00E4661D" w:rsidP="00772785">
            <w:pPr>
              <w:pStyle w:val="Standard"/>
              <w:jc w:val="center"/>
              <w:rPr>
                <w:rFonts w:cs="Times New Roman"/>
              </w:rPr>
            </w:pPr>
            <w:r w:rsidRPr="00877D3F">
              <w:rPr>
                <w:rFonts w:cs="Times New Roman"/>
              </w:rPr>
              <w:t>4</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4</w:t>
            </w:r>
          </w:p>
        </w:tc>
      </w:tr>
      <w:tr w:rsidR="00E4661D" w:rsidRPr="00877D3F" w:rsidTr="00772785">
        <w:tc>
          <w:tcPr>
            <w:tcW w:w="4673" w:type="dxa"/>
            <w:gridSpan w:val="3"/>
          </w:tcPr>
          <w:p w:rsidR="00E4661D" w:rsidRPr="00877D3F" w:rsidRDefault="00E4661D" w:rsidP="00772785">
            <w:pPr>
              <w:pStyle w:val="Standard"/>
              <w:jc w:val="right"/>
              <w:rPr>
                <w:rFonts w:cs="Times New Roman"/>
              </w:rPr>
            </w:pPr>
            <w:r w:rsidRPr="00877D3F">
              <w:rPr>
                <w:rFonts w:cs="Times New Roman"/>
              </w:rPr>
              <w:t>RAZEM</w:t>
            </w:r>
          </w:p>
        </w:tc>
        <w:tc>
          <w:tcPr>
            <w:tcW w:w="1418" w:type="dxa"/>
          </w:tcPr>
          <w:p w:rsidR="00E4661D" w:rsidRPr="00877D3F" w:rsidRDefault="00E4661D" w:rsidP="00772785">
            <w:pPr>
              <w:pStyle w:val="Standard"/>
              <w:jc w:val="center"/>
              <w:rPr>
                <w:rFonts w:cs="Times New Roman"/>
              </w:rPr>
            </w:pPr>
            <w:r w:rsidRPr="00877D3F">
              <w:rPr>
                <w:rFonts w:cs="Times New Roman"/>
              </w:rPr>
              <w:t>123</w:t>
            </w:r>
          </w:p>
        </w:tc>
        <w:tc>
          <w:tcPr>
            <w:tcW w:w="1275" w:type="dxa"/>
          </w:tcPr>
          <w:p w:rsidR="00E4661D" w:rsidRPr="00877D3F" w:rsidRDefault="00E4661D" w:rsidP="00772785">
            <w:pPr>
              <w:pStyle w:val="Standard"/>
              <w:jc w:val="center"/>
              <w:rPr>
                <w:rFonts w:cs="Times New Roman"/>
              </w:rPr>
            </w:pPr>
          </w:p>
        </w:tc>
        <w:tc>
          <w:tcPr>
            <w:tcW w:w="1276" w:type="dxa"/>
          </w:tcPr>
          <w:p w:rsidR="00E4661D" w:rsidRPr="00877D3F" w:rsidRDefault="00E4661D" w:rsidP="00772785">
            <w:pPr>
              <w:pStyle w:val="Standard"/>
              <w:jc w:val="center"/>
              <w:rPr>
                <w:rFonts w:cs="Times New Roman"/>
              </w:rPr>
            </w:pPr>
            <w:r w:rsidRPr="00877D3F">
              <w:rPr>
                <w:rFonts w:cs="Times New Roman"/>
              </w:rPr>
              <w:t>157</w:t>
            </w:r>
          </w:p>
        </w:tc>
      </w:tr>
    </w:tbl>
    <w:p w:rsidR="00E4661D" w:rsidRPr="00877D3F" w:rsidRDefault="00E4661D" w:rsidP="00E4661D">
      <w:pPr>
        <w:suppressAutoHyphens w:val="0"/>
        <w:spacing w:line="360" w:lineRule="auto"/>
        <w:jc w:val="both"/>
        <w:rPr>
          <w:sz w:val="24"/>
          <w:szCs w:val="24"/>
        </w:rPr>
      </w:pPr>
    </w:p>
    <w:p w:rsidR="00E4661D" w:rsidRPr="00877D3F" w:rsidRDefault="00E4661D" w:rsidP="00442926">
      <w:pPr>
        <w:pStyle w:val="Akapitzlist"/>
        <w:numPr>
          <w:ilvl w:val="0"/>
          <w:numId w:val="30"/>
        </w:numPr>
        <w:suppressAutoHyphens w:val="0"/>
        <w:spacing w:line="360" w:lineRule="auto"/>
        <w:jc w:val="both"/>
        <w:rPr>
          <w:sz w:val="24"/>
          <w:szCs w:val="24"/>
        </w:rPr>
      </w:pPr>
      <w:r w:rsidRPr="00877D3F">
        <w:rPr>
          <w:rFonts w:eastAsia="Calibri"/>
          <w:noProof/>
          <w:sz w:val="24"/>
          <w:szCs w:val="24"/>
          <w:lang w:eastAsia="pl-PL"/>
        </w:rPr>
        <w:t xml:space="preserve">autobusy w których należy zamontowac i uruchomić </w:t>
      </w:r>
      <w:r w:rsidRPr="00877D3F">
        <w:rPr>
          <w:sz w:val="24"/>
          <w:szCs w:val="24"/>
        </w:rPr>
        <w:t>elektroniczne tablice informacyjne wewnętrzne (koralikowe)</w:t>
      </w:r>
    </w:p>
    <w:tbl>
      <w:tblPr>
        <w:tblStyle w:val="Tabela-Siatka"/>
        <w:tblW w:w="0" w:type="auto"/>
        <w:tblLook w:val="04A0"/>
      </w:tblPr>
      <w:tblGrid>
        <w:gridCol w:w="705"/>
        <w:gridCol w:w="2692"/>
        <w:gridCol w:w="1276"/>
        <w:gridCol w:w="1418"/>
        <w:gridCol w:w="1275"/>
        <w:gridCol w:w="1276"/>
      </w:tblGrid>
      <w:tr w:rsidR="00877D3F" w:rsidRPr="00877D3F" w:rsidTr="00772785">
        <w:tc>
          <w:tcPr>
            <w:tcW w:w="705" w:type="dxa"/>
          </w:tcPr>
          <w:p w:rsidR="00E4661D" w:rsidRPr="00877D3F" w:rsidRDefault="00E4661D" w:rsidP="00E4661D">
            <w:pPr>
              <w:suppressAutoHyphens w:val="0"/>
              <w:jc w:val="center"/>
              <w:rPr>
                <w:b/>
                <w:sz w:val="24"/>
                <w:szCs w:val="24"/>
              </w:rPr>
            </w:pPr>
            <w:r w:rsidRPr="00877D3F">
              <w:rPr>
                <w:b/>
                <w:sz w:val="24"/>
                <w:szCs w:val="24"/>
              </w:rPr>
              <w:t>L.p.</w:t>
            </w:r>
          </w:p>
        </w:tc>
        <w:tc>
          <w:tcPr>
            <w:tcW w:w="2692" w:type="dxa"/>
          </w:tcPr>
          <w:p w:rsidR="00E4661D" w:rsidRPr="00877D3F" w:rsidRDefault="00E4661D" w:rsidP="00E4661D">
            <w:pPr>
              <w:suppressAutoHyphens w:val="0"/>
              <w:jc w:val="center"/>
              <w:rPr>
                <w:b/>
                <w:sz w:val="24"/>
                <w:szCs w:val="24"/>
              </w:rPr>
            </w:pPr>
            <w:r w:rsidRPr="00877D3F">
              <w:rPr>
                <w:b/>
                <w:sz w:val="24"/>
                <w:szCs w:val="24"/>
              </w:rPr>
              <w:t>Marka i typ pojazdu</w:t>
            </w:r>
          </w:p>
        </w:tc>
        <w:tc>
          <w:tcPr>
            <w:tcW w:w="1276" w:type="dxa"/>
          </w:tcPr>
          <w:p w:rsidR="00E4661D" w:rsidRPr="00877D3F" w:rsidRDefault="00E4661D" w:rsidP="00E4661D">
            <w:pPr>
              <w:suppressAutoHyphens w:val="0"/>
              <w:jc w:val="center"/>
              <w:rPr>
                <w:b/>
                <w:sz w:val="24"/>
                <w:szCs w:val="24"/>
              </w:rPr>
            </w:pPr>
            <w:r w:rsidRPr="00877D3F">
              <w:rPr>
                <w:b/>
                <w:sz w:val="24"/>
                <w:szCs w:val="24"/>
              </w:rPr>
              <w:t>Rok produkcji</w:t>
            </w:r>
          </w:p>
        </w:tc>
        <w:tc>
          <w:tcPr>
            <w:tcW w:w="1418" w:type="dxa"/>
          </w:tcPr>
          <w:p w:rsidR="00E4661D" w:rsidRPr="00877D3F" w:rsidRDefault="00E4661D" w:rsidP="00E4661D">
            <w:pPr>
              <w:suppressAutoHyphens w:val="0"/>
              <w:jc w:val="center"/>
              <w:rPr>
                <w:b/>
                <w:sz w:val="24"/>
                <w:szCs w:val="24"/>
              </w:rPr>
            </w:pPr>
            <w:r w:rsidRPr="00877D3F">
              <w:rPr>
                <w:b/>
                <w:sz w:val="24"/>
                <w:szCs w:val="24"/>
              </w:rPr>
              <w:t>Ilość</w:t>
            </w:r>
          </w:p>
          <w:p w:rsidR="00E4661D" w:rsidRPr="00877D3F" w:rsidRDefault="00E4661D" w:rsidP="00E4661D">
            <w:pPr>
              <w:suppressAutoHyphens w:val="0"/>
              <w:jc w:val="center"/>
              <w:rPr>
                <w:b/>
                <w:sz w:val="24"/>
                <w:szCs w:val="24"/>
              </w:rPr>
            </w:pPr>
            <w:r w:rsidRPr="00877D3F">
              <w:rPr>
                <w:b/>
                <w:sz w:val="24"/>
                <w:szCs w:val="24"/>
              </w:rPr>
              <w:t>pojazdów</w:t>
            </w:r>
          </w:p>
        </w:tc>
        <w:tc>
          <w:tcPr>
            <w:tcW w:w="1275" w:type="dxa"/>
          </w:tcPr>
          <w:p w:rsidR="00E4661D" w:rsidRPr="00877D3F" w:rsidRDefault="00E4661D" w:rsidP="00E4661D">
            <w:pPr>
              <w:suppressAutoHyphens w:val="0"/>
              <w:jc w:val="center"/>
              <w:rPr>
                <w:b/>
                <w:sz w:val="24"/>
                <w:szCs w:val="24"/>
              </w:rPr>
            </w:pPr>
            <w:r w:rsidRPr="00877D3F">
              <w:rPr>
                <w:b/>
                <w:sz w:val="24"/>
                <w:szCs w:val="24"/>
              </w:rPr>
              <w:t>Ilość tablic LCD</w:t>
            </w:r>
          </w:p>
        </w:tc>
        <w:tc>
          <w:tcPr>
            <w:tcW w:w="1276" w:type="dxa"/>
          </w:tcPr>
          <w:p w:rsidR="00E4661D" w:rsidRPr="00877D3F" w:rsidRDefault="00E4661D" w:rsidP="00E4661D">
            <w:pPr>
              <w:suppressAutoHyphens w:val="0"/>
              <w:jc w:val="center"/>
              <w:rPr>
                <w:b/>
                <w:sz w:val="24"/>
                <w:szCs w:val="24"/>
              </w:rPr>
            </w:pPr>
            <w:r w:rsidRPr="00877D3F">
              <w:rPr>
                <w:b/>
                <w:sz w:val="24"/>
                <w:szCs w:val="24"/>
              </w:rPr>
              <w:t>Razem</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1.</w:t>
            </w:r>
          </w:p>
        </w:tc>
        <w:tc>
          <w:tcPr>
            <w:tcW w:w="2692" w:type="dxa"/>
          </w:tcPr>
          <w:p w:rsidR="00E4661D" w:rsidRPr="00877D3F" w:rsidRDefault="00E4661D" w:rsidP="00772785">
            <w:pPr>
              <w:pStyle w:val="Standard"/>
              <w:rPr>
                <w:rFonts w:cs="Times New Roman"/>
              </w:rPr>
            </w:pPr>
            <w:r w:rsidRPr="00877D3F">
              <w:t>SOLARIS URBINO 12 W-45</w:t>
            </w:r>
          </w:p>
        </w:tc>
        <w:tc>
          <w:tcPr>
            <w:tcW w:w="1276" w:type="dxa"/>
          </w:tcPr>
          <w:p w:rsidR="00E4661D" w:rsidRPr="00877D3F" w:rsidRDefault="00E4661D" w:rsidP="00772785">
            <w:pPr>
              <w:pStyle w:val="Standard"/>
              <w:jc w:val="center"/>
              <w:rPr>
                <w:rFonts w:cs="Times New Roman"/>
              </w:rPr>
            </w:pPr>
            <w:r w:rsidRPr="00877D3F">
              <w:rPr>
                <w:rFonts w:cs="Times New Roman"/>
              </w:rPr>
              <w:t>2009</w:t>
            </w:r>
          </w:p>
        </w:tc>
        <w:tc>
          <w:tcPr>
            <w:tcW w:w="1418" w:type="dxa"/>
          </w:tcPr>
          <w:p w:rsidR="00E4661D" w:rsidRPr="00877D3F" w:rsidRDefault="00E4661D" w:rsidP="00772785">
            <w:pPr>
              <w:pStyle w:val="Standard"/>
              <w:jc w:val="center"/>
              <w:rPr>
                <w:rFonts w:cs="Times New Roman"/>
              </w:rPr>
            </w:pPr>
            <w:r w:rsidRPr="00877D3F">
              <w:rPr>
                <w:rFonts w:cs="Times New Roman"/>
              </w:rPr>
              <w:t>20</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20</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2.</w:t>
            </w:r>
          </w:p>
        </w:tc>
        <w:tc>
          <w:tcPr>
            <w:tcW w:w="2692" w:type="dxa"/>
          </w:tcPr>
          <w:p w:rsidR="00E4661D" w:rsidRPr="00877D3F" w:rsidRDefault="00E4661D" w:rsidP="00772785">
            <w:pPr>
              <w:pStyle w:val="Standard"/>
              <w:rPr>
                <w:rFonts w:cs="Times New Roman"/>
              </w:rPr>
            </w:pPr>
            <w:r w:rsidRPr="00877D3F">
              <w:t>SOLARIS URBINO 12 W-45</w:t>
            </w:r>
          </w:p>
        </w:tc>
        <w:tc>
          <w:tcPr>
            <w:tcW w:w="1276" w:type="dxa"/>
          </w:tcPr>
          <w:p w:rsidR="00E4661D" w:rsidRPr="00877D3F" w:rsidRDefault="00E4661D" w:rsidP="00772785">
            <w:pPr>
              <w:pStyle w:val="Standard"/>
              <w:jc w:val="center"/>
              <w:rPr>
                <w:rFonts w:cs="Times New Roman"/>
              </w:rPr>
            </w:pPr>
            <w:r w:rsidRPr="00877D3F">
              <w:rPr>
                <w:rFonts w:cs="Times New Roman"/>
              </w:rPr>
              <w:t>2010</w:t>
            </w:r>
          </w:p>
        </w:tc>
        <w:tc>
          <w:tcPr>
            <w:tcW w:w="1418" w:type="dxa"/>
          </w:tcPr>
          <w:p w:rsidR="00E4661D" w:rsidRPr="00877D3F" w:rsidRDefault="00E4661D" w:rsidP="00772785">
            <w:pPr>
              <w:pStyle w:val="Standard"/>
              <w:jc w:val="center"/>
              <w:rPr>
                <w:rFonts w:cs="Times New Roman"/>
              </w:rPr>
            </w:pPr>
            <w:r w:rsidRPr="00877D3F">
              <w:rPr>
                <w:rFonts w:cs="Times New Roman"/>
              </w:rPr>
              <w:t>15</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15</w:t>
            </w:r>
          </w:p>
        </w:tc>
      </w:tr>
      <w:tr w:rsidR="00877D3F" w:rsidRPr="00877D3F" w:rsidTr="00772785">
        <w:tc>
          <w:tcPr>
            <w:tcW w:w="705" w:type="dxa"/>
          </w:tcPr>
          <w:p w:rsidR="00E4661D" w:rsidRPr="00877D3F" w:rsidRDefault="00E4661D" w:rsidP="00772785">
            <w:pPr>
              <w:suppressAutoHyphens w:val="0"/>
              <w:spacing w:line="360" w:lineRule="auto"/>
              <w:jc w:val="center"/>
              <w:rPr>
                <w:sz w:val="24"/>
                <w:szCs w:val="24"/>
              </w:rPr>
            </w:pPr>
            <w:r w:rsidRPr="00877D3F">
              <w:rPr>
                <w:sz w:val="24"/>
                <w:szCs w:val="24"/>
              </w:rPr>
              <w:t>3.</w:t>
            </w:r>
          </w:p>
        </w:tc>
        <w:tc>
          <w:tcPr>
            <w:tcW w:w="2692" w:type="dxa"/>
          </w:tcPr>
          <w:p w:rsidR="00E4661D" w:rsidRPr="00877D3F" w:rsidRDefault="00E4661D" w:rsidP="00772785">
            <w:pPr>
              <w:pStyle w:val="Standard"/>
              <w:rPr>
                <w:rFonts w:cs="Times New Roman"/>
              </w:rPr>
            </w:pPr>
            <w:r w:rsidRPr="00877D3F">
              <w:t>SOLARIS URBINO 10</w:t>
            </w:r>
          </w:p>
        </w:tc>
        <w:tc>
          <w:tcPr>
            <w:tcW w:w="1276" w:type="dxa"/>
          </w:tcPr>
          <w:p w:rsidR="00E4661D" w:rsidRPr="00877D3F" w:rsidRDefault="00E4661D" w:rsidP="00772785">
            <w:pPr>
              <w:pStyle w:val="Standard"/>
              <w:jc w:val="center"/>
              <w:rPr>
                <w:rFonts w:cs="Times New Roman"/>
              </w:rPr>
            </w:pPr>
            <w:r w:rsidRPr="00877D3F">
              <w:rPr>
                <w:rFonts w:cs="Times New Roman"/>
              </w:rPr>
              <w:t>2010</w:t>
            </w:r>
          </w:p>
        </w:tc>
        <w:tc>
          <w:tcPr>
            <w:tcW w:w="1418" w:type="dxa"/>
          </w:tcPr>
          <w:p w:rsidR="00E4661D" w:rsidRPr="00877D3F" w:rsidRDefault="00E4661D" w:rsidP="00772785">
            <w:pPr>
              <w:pStyle w:val="Standard"/>
              <w:jc w:val="center"/>
              <w:rPr>
                <w:rFonts w:cs="Times New Roman"/>
              </w:rPr>
            </w:pPr>
            <w:r w:rsidRPr="00877D3F">
              <w:rPr>
                <w:rFonts w:cs="Times New Roman"/>
              </w:rPr>
              <w:t>5</w:t>
            </w:r>
          </w:p>
        </w:tc>
        <w:tc>
          <w:tcPr>
            <w:tcW w:w="1275" w:type="dxa"/>
          </w:tcPr>
          <w:p w:rsidR="00E4661D" w:rsidRPr="00877D3F" w:rsidRDefault="00E4661D" w:rsidP="00772785">
            <w:pPr>
              <w:pStyle w:val="Standard"/>
              <w:jc w:val="center"/>
              <w:rPr>
                <w:rFonts w:cs="Times New Roman"/>
              </w:rPr>
            </w:pPr>
            <w:r w:rsidRPr="00877D3F">
              <w:rPr>
                <w:rFonts w:cs="Times New Roman"/>
              </w:rPr>
              <w:t>1</w:t>
            </w:r>
          </w:p>
        </w:tc>
        <w:tc>
          <w:tcPr>
            <w:tcW w:w="1276" w:type="dxa"/>
          </w:tcPr>
          <w:p w:rsidR="00E4661D" w:rsidRPr="00877D3F" w:rsidRDefault="00E4661D" w:rsidP="00772785">
            <w:pPr>
              <w:pStyle w:val="Standard"/>
              <w:jc w:val="center"/>
              <w:rPr>
                <w:rFonts w:cs="Times New Roman"/>
              </w:rPr>
            </w:pPr>
            <w:r w:rsidRPr="00877D3F">
              <w:rPr>
                <w:rFonts w:cs="Times New Roman"/>
              </w:rPr>
              <w:t>5</w:t>
            </w:r>
          </w:p>
        </w:tc>
      </w:tr>
      <w:tr w:rsidR="00E4661D" w:rsidRPr="00877D3F" w:rsidTr="00772785">
        <w:tc>
          <w:tcPr>
            <w:tcW w:w="4673" w:type="dxa"/>
            <w:gridSpan w:val="3"/>
          </w:tcPr>
          <w:p w:rsidR="00E4661D" w:rsidRPr="00877D3F" w:rsidRDefault="00E4661D" w:rsidP="00772785">
            <w:pPr>
              <w:pStyle w:val="Standard"/>
              <w:jc w:val="right"/>
              <w:rPr>
                <w:rFonts w:cs="Times New Roman"/>
              </w:rPr>
            </w:pPr>
            <w:r w:rsidRPr="00877D3F">
              <w:rPr>
                <w:rFonts w:cs="Times New Roman"/>
              </w:rPr>
              <w:t>RAZEM</w:t>
            </w:r>
          </w:p>
        </w:tc>
        <w:tc>
          <w:tcPr>
            <w:tcW w:w="1418" w:type="dxa"/>
          </w:tcPr>
          <w:p w:rsidR="00E4661D" w:rsidRPr="00877D3F" w:rsidRDefault="00E4661D" w:rsidP="00772785">
            <w:pPr>
              <w:pStyle w:val="Standard"/>
              <w:jc w:val="center"/>
              <w:rPr>
                <w:rFonts w:cs="Times New Roman"/>
              </w:rPr>
            </w:pPr>
            <w:r w:rsidRPr="00877D3F">
              <w:rPr>
                <w:rFonts w:cs="Times New Roman"/>
              </w:rPr>
              <w:t>40</w:t>
            </w:r>
          </w:p>
        </w:tc>
        <w:tc>
          <w:tcPr>
            <w:tcW w:w="1275" w:type="dxa"/>
          </w:tcPr>
          <w:p w:rsidR="00E4661D" w:rsidRPr="00877D3F" w:rsidRDefault="00E4661D" w:rsidP="00772785">
            <w:pPr>
              <w:pStyle w:val="Standard"/>
              <w:jc w:val="center"/>
              <w:rPr>
                <w:rFonts w:cs="Times New Roman"/>
              </w:rPr>
            </w:pPr>
          </w:p>
        </w:tc>
        <w:tc>
          <w:tcPr>
            <w:tcW w:w="1276" w:type="dxa"/>
          </w:tcPr>
          <w:p w:rsidR="00E4661D" w:rsidRPr="00877D3F" w:rsidRDefault="00E4661D" w:rsidP="00772785">
            <w:pPr>
              <w:pStyle w:val="Standard"/>
              <w:jc w:val="center"/>
              <w:rPr>
                <w:rFonts w:cs="Times New Roman"/>
              </w:rPr>
            </w:pPr>
            <w:r w:rsidRPr="00877D3F">
              <w:rPr>
                <w:rFonts w:cs="Times New Roman"/>
              </w:rPr>
              <w:t>40</w:t>
            </w:r>
          </w:p>
        </w:tc>
      </w:tr>
    </w:tbl>
    <w:p w:rsidR="00E4661D" w:rsidRPr="00877D3F" w:rsidRDefault="00E4661D" w:rsidP="00E4661D">
      <w:pPr>
        <w:pStyle w:val="Akapitzlist"/>
        <w:spacing w:line="360" w:lineRule="auto"/>
        <w:ind w:left="720"/>
        <w:jc w:val="both"/>
        <w:rPr>
          <w:sz w:val="24"/>
          <w:szCs w:val="24"/>
        </w:rPr>
      </w:pPr>
    </w:p>
    <w:p w:rsidR="00E4661D" w:rsidRPr="00877D3F" w:rsidRDefault="00E4661D" w:rsidP="00442926">
      <w:pPr>
        <w:pStyle w:val="Akapitzlist"/>
        <w:numPr>
          <w:ilvl w:val="0"/>
          <w:numId w:val="22"/>
        </w:numPr>
        <w:spacing w:line="360" w:lineRule="auto"/>
        <w:jc w:val="both"/>
        <w:rPr>
          <w:sz w:val="24"/>
          <w:szCs w:val="24"/>
        </w:rPr>
      </w:pPr>
      <w:r w:rsidRPr="00877D3F">
        <w:rPr>
          <w:sz w:val="24"/>
          <w:szCs w:val="24"/>
        </w:rPr>
        <w:t>Przeprowadzane prace nie mogą zakłócać pracy Przewoźnika (</w:t>
      </w:r>
      <w:r w:rsidR="004017C3">
        <w:rPr>
          <w:sz w:val="24"/>
          <w:szCs w:val="24"/>
        </w:rPr>
        <w:t xml:space="preserve">obecnie </w:t>
      </w:r>
      <w:r w:rsidRPr="00877D3F">
        <w:rPr>
          <w:sz w:val="24"/>
          <w:szCs w:val="24"/>
        </w:rPr>
        <w:t xml:space="preserve">MPK Kielce </w:t>
      </w:r>
      <w:r w:rsidR="00EA28E2">
        <w:rPr>
          <w:sz w:val="24"/>
          <w:szCs w:val="24"/>
        </w:rPr>
        <w:t xml:space="preserve">                   S</w:t>
      </w:r>
      <w:r w:rsidR="00EA28E2" w:rsidRPr="00877D3F">
        <w:rPr>
          <w:sz w:val="24"/>
          <w:szCs w:val="24"/>
        </w:rPr>
        <w:t>p</w:t>
      </w:r>
      <w:r w:rsidRPr="00877D3F">
        <w:rPr>
          <w:sz w:val="24"/>
          <w:szCs w:val="24"/>
        </w:rPr>
        <w:t>. z o.</w:t>
      </w:r>
      <w:r w:rsidR="00875EEB" w:rsidRPr="00877D3F">
        <w:rPr>
          <w:sz w:val="24"/>
          <w:szCs w:val="24"/>
        </w:rPr>
        <w:t xml:space="preserve"> </w:t>
      </w:r>
      <w:r w:rsidRPr="00877D3F">
        <w:rPr>
          <w:sz w:val="24"/>
          <w:szCs w:val="24"/>
        </w:rPr>
        <w:t xml:space="preserve">o). Sugeruje się wykonywanie prac związanych z instalacją urządzeń </w:t>
      </w:r>
      <w:r w:rsidR="00EA28E2">
        <w:rPr>
          <w:sz w:val="24"/>
          <w:szCs w:val="24"/>
        </w:rPr>
        <w:t xml:space="preserve">                           </w:t>
      </w:r>
      <w:r w:rsidRPr="00877D3F">
        <w:rPr>
          <w:sz w:val="24"/>
          <w:szCs w:val="24"/>
        </w:rPr>
        <w:t xml:space="preserve">w weekendy oraz w godzinach nocnych po wcześniejszym uzgodnieniu </w:t>
      </w:r>
      <w:r w:rsidR="00EA28E2">
        <w:rPr>
          <w:sz w:val="24"/>
          <w:szCs w:val="24"/>
        </w:rPr>
        <w:t xml:space="preserve">                                      </w:t>
      </w:r>
      <w:r w:rsidRPr="00877D3F">
        <w:rPr>
          <w:sz w:val="24"/>
          <w:szCs w:val="24"/>
        </w:rPr>
        <w:t>z Zamawiającym</w:t>
      </w:r>
      <w:r w:rsidR="0036029E">
        <w:rPr>
          <w:sz w:val="24"/>
          <w:szCs w:val="24"/>
        </w:rPr>
        <w:t xml:space="preserve"> </w:t>
      </w:r>
      <w:r w:rsidRPr="00877D3F">
        <w:rPr>
          <w:sz w:val="24"/>
          <w:szCs w:val="24"/>
        </w:rPr>
        <w:t>i Przewoźnikiem MPK Kielce sp. z o.o.</w:t>
      </w:r>
    </w:p>
    <w:p w:rsidR="006E2FB8" w:rsidRPr="00877D3F" w:rsidRDefault="00E4661D" w:rsidP="00875EEB">
      <w:pPr>
        <w:pStyle w:val="Akapitzlist"/>
        <w:numPr>
          <w:ilvl w:val="0"/>
          <w:numId w:val="22"/>
        </w:numPr>
        <w:spacing w:line="360" w:lineRule="auto"/>
        <w:ind w:left="709" w:hanging="283"/>
        <w:jc w:val="both"/>
        <w:rPr>
          <w:sz w:val="24"/>
          <w:szCs w:val="24"/>
        </w:rPr>
      </w:pPr>
      <w:r w:rsidRPr="00877D3F">
        <w:rPr>
          <w:sz w:val="24"/>
          <w:szCs w:val="24"/>
        </w:rPr>
        <w:t xml:space="preserve">Wszelkie funkcjonalności systemu istniejące przed wdrożeniem muszą zostać zachowane. </w:t>
      </w:r>
    </w:p>
    <w:p w:rsidR="00460566" w:rsidRDefault="00E4661D">
      <w:pPr>
        <w:pStyle w:val="Akapitzlist"/>
        <w:numPr>
          <w:ilvl w:val="0"/>
          <w:numId w:val="22"/>
        </w:numPr>
        <w:spacing w:line="360" w:lineRule="auto"/>
        <w:ind w:left="709" w:hanging="709"/>
        <w:jc w:val="both"/>
        <w:rPr>
          <w:sz w:val="24"/>
          <w:szCs w:val="24"/>
        </w:rPr>
      </w:pPr>
      <w:r w:rsidRPr="00877D3F">
        <w:rPr>
          <w:sz w:val="24"/>
          <w:szCs w:val="24"/>
        </w:rPr>
        <w:lastRenderedPageBreak/>
        <w:t>Zamawiający wymaga, aby Wykonawca wykonał w szczególności wszystkie konieczne prace i dostarczył wszelkie dodatkowe elementy niezbędne do osiągnięcia oczekiwanej funkcjonalności  i prawidłowego przeprowadzenia wdrożenia.</w:t>
      </w:r>
    </w:p>
    <w:p w:rsidR="00460566" w:rsidRDefault="00694DCE">
      <w:pPr>
        <w:pStyle w:val="Akapitzlist"/>
        <w:numPr>
          <w:ilvl w:val="0"/>
          <w:numId w:val="22"/>
        </w:numPr>
        <w:spacing w:line="360" w:lineRule="auto"/>
        <w:ind w:left="709" w:hanging="709"/>
        <w:jc w:val="both"/>
        <w:rPr>
          <w:b/>
          <w:sz w:val="24"/>
          <w:szCs w:val="24"/>
        </w:rPr>
      </w:pPr>
      <w:r w:rsidRPr="00877D3F">
        <w:rPr>
          <w:sz w:val="24"/>
          <w:szCs w:val="24"/>
        </w:rPr>
        <w:t xml:space="preserve">Przed rozpoczęciem </w:t>
      </w:r>
      <w:r w:rsidR="000F6014" w:rsidRPr="00877D3F">
        <w:rPr>
          <w:sz w:val="24"/>
          <w:szCs w:val="24"/>
        </w:rPr>
        <w:t xml:space="preserve">montażu </w:t>
      </w:r>
      <w:r w:rsidR="00E4661D" w:rsidRPr="00877D3F">
        <w:rPr>
          <w:sz w:val="24"/>
          <w:szCs w:val="24"/>
        </w:rPr>
        <w:t xml:space="preserve">wewnętrznych tablic </w:t>
      </w:r>
      <w:r w:rsidRPr="00877D3F">
        <w:rPr>
          <w:sz w:val="24"/>
          <w:szCs w:val="24"/>
        </w:rPr>
        <w:t xml:space="preserve">LCD </w:t>
      </w:r>
      <w:r w:rsidR="00E4661D" w:rsidRPr="00877D3F">
        <w:rPr>
          <w:sz w:val="24"/>
          <w:szCs w:val="24"/>
        </w:rPr>
        <w:t xml:space="preserve">„koralikowych” wizualizujących przebieg trasy danej linii oraz urządzeń systemu zapowiedzi głosowych </w:t>
      </w:r>
      <w:r w:rsidR="00227761" w:rsidRPr="00877D3F">
        <w:rPr>
          <w:sz w:val="24"/>
          <w:szCs w:val="24"/>
        </w:rPr>
        <w:t xml:space="preserve">                        </w:t>
      </w:r>
      <w:r w:rsidR="00E4661D" w:rsidRPr="00877D3F">
        <w:rPr>
          <w:sz w:val="24"/>
          <w:szCs w:val="24"/>
        </w:rPr>
        <w:t>w autobusach Wykonawca musi uzyskać akceptację Zamawiającego. Akceptacja poprzedzona będzie przeprowadzeniem przez Zamawiającego niezbędnych testów funkcjonalno-technicznych. Testy przeprowadzone będą po zamontowaniu przez Wykonawcę w pełni funkcjonalnego zestawu urządzeń w autobusie wskazanym przez Zamawiającego.</w:t>
      </w:r>
    </w:p>
    <w:p w:rsidR="00460566" w:rsidRDefault="00B40CB0">
      <w:pPr>
        <w:pStyle w:val="Akapitzlist"/>
        <w:numPr>
          <w:ilvl w:val="0"/>
          <w:numId w:val="22"/>
        </w:numPr>
        <w:spacing w:line="360" w:lineRule="auto"/>
        <w:ind w:left="567" w:hanging="567"/>
        <w:jc w:val="both"/>
        <w:rPr>
          <w:rFonts w:eastAsia="Calibri"/>
          <w:b/>
          <w:noProof/>
          <w:sz w:val="24"/>
          <w:szCs w:val="24"/>
          <w:lang w:eastAsia="pl-PL"/>
        </w:rPr>
      </w:pPr>
      <w:r w:rsidRPr="00877D3F">
        <w:rPr>
          <w:sz w:val="24"/>
          <w:szCs w:val="24"/>
        </w:rPr>
        <w:t xml:space="preserve">Zamawiający posiada kody źródłowe przekazane przez Dostawcę </w:t>
      </w:r>
      <w:r w:rsidR="00E141D6" w:rsidRPr="00877D3F">
        <w:rPr>
          <w:sz w:val="24"/>
          <w:szCs w:val="24"/>
        </w:rPr>
        <w:t>S</w:t>
      </w:r>
      <w:r w:rsidRPr="00877D3F">
        <w:rPr>
          <w:sz w:val="24"/>
          <w:szCs w:val="24"/>
        </w:rPr>
        <w:t>ystemu Informacji Pasażerskiej</w:t>
      </w:r>
      <w:r w:rsidR="00877D3F" w:rsidRPr="00877D3F">
        <w:rPr>
          <w:sz w:val="24"/>
          <w:szCs w:val="24"/>
        </w:rPr>
        <w:t xml:space="preserve"> aktualne </w:t>
      </w:r>
      <w:r w:rsidRPr="00877D3F">
        <w:rPr>
          <w:sz w:val="24"/>
          <w:szCs w:val="24"/>
        </w:rPr>
        <w:t xml:space="preserve"> na dzień przekazania </w:t>
      </w:r>
      <w:r w:rsidR="00227761" w:rsidRPr="00877D3F">
        <w:rPr>
          <w:sz w:val="24"/>
          <w:szCs w:val="24"/>
        </w:rPr>
        <w:t>19.05.2014r.</w:t>
      </w:r>
      <w:r w:rsidRPr="00877D3F">
        <w:rPr>
          <w:sz w:val="24"/>
          <w:szCs w:val="24"/>
        </w:rPr>
        <w:t xml:space="preserve"> Z uwagi</w:t>
      </w:r>
      <w:r w:rsidR="005C72B7" w:rsidRPr="00877D3F">
        <w:rPr>
          <w:sz w:val="24"/>
          <w:szCs w:val="24"/>
        </w:rPr>
        <w:t xml:space="preserve"> na fakt,</w:t>
      </w:r>
      <w:r w:rsidRPr="00877D3F">
        <w:rPr>
          <w:sz w:val="24"/>
          <w:szCs w:val="24"/>
        </w:rPr>
        <w:t xml:space="preserve"> że od</w:t>
      </w:r>
      <w:r w:rsidR="00647EA4">
        <w:rPr>
          <w:sz w:val="24"/>
          <w:szCs w:val="24"/>
        </w:rPr>
        <w:t xml:space="preserve"> powyższej </w:t>
      </w:r>
      <w:r w:rsidRPr="00877D3F">
        <w:rPr>
          <w:sz w:val="24"/>
          <w:szCs w:val="24"/>
        </w:rPr>
        <w:t xml:space="preserve"> </w:t>
      </w:r>
      <w:r w:rsidR="00877D3F" w:rsidRPr="00877D3F">
        <w:rPr>
          <w:sz w:val="24"/>
          <w:szCs w:val="24"/>
        </w:rPr>
        <w:t xml:space="preserve">daty </w:t>
      </w:r>
      <w:r w:rsidRPr="00877D3F">
        <w:rPr>
          <w:sz w:val="24"/>
          <w:szCs w:val="24"/>
        </w:rPr>
        <w:t>system był wielokrotnie aktualizowany</w:t>
      </w:r>
      <w:r w:rsidR="00647EA4">
        <w:rPr>
          <w:sz w:val="24"/>
          <w:szCs w:val="24"/>
        </w:rPr>
        <w:t xml:space="preserve">, </w:t>
      </w:r>
      <w:r w:rsidRPr="00877D3F">
        <w:rPr>
          <w:sz w:val="24"/>
          <w:szCs w:val="24"/>
        </w:rPr>
        <w:t xml:space="preserve"> Zamawiający nie bierze odpowiedzialności za możliwość wykorzystania </w:t>
      </w:r>
      <w:r w:rsidR="00877D3F" w:rsidRPr="00877D3F">
        <w:rPr>
          <w:sz w:val="24"/>
          <w:szCs w:val="24"/>
        </w:rPr>
        <w:t xml:space="preserve">posiadanych kodów źródłowych w celu </w:t>
      </w:r>
      <w:r w:rsidRPr="00877D3F">
        <w:rPr>
          <w:sz w:val="24"/>
          <w:szCs w:val="24"/>
        </w:rPr>
        <w:t xml:space="preserve">ich </w:t>
      </w:r>
      <w:r w:rsidR="00877D3F" w:rsidRPr="00877D3F">
        <w:rPr>
          <w:sz w:val="24"/>
          <w:szCs w:val="24"/>
        </w:rPr>
        <w:t xml:space="preserve">przydatności </w:t>
      </w:r>
      <w:r w:rsidR="00647EA4">
        <w:rPr>
          <w:sz w:val="24"/>
          <w:szCs w:val="24"/>
        </w:rPr>
        <w:t xml:space="preserve">do </w:t>
      </w:r>
      <w:r w:rsidRPr="00877D3F">
        <w:rPr>
          <w:sz w:val="24"/>
          <w:szCs w:val="24"/>
        </w:rPr>
        <w:t>uruchomieni</w:t>
      </w:r>
      <w:r w:rsidR="00647EA4">
        <w:rPr>
          <w:sz w:val="24"/>
          <w:szCs w:val="24"/>
        </w:rPr>
        <w:t>a</w:t>
      </w:r>
      <w:r w:rsidR="00877D3F" w:rsidRPr="00877D3F">
        <w:rPr>
          <w:sz w:val="24"/>
          <w:szCs w:val="24"/>
        </w:rPr>
        <w:t xml:space="preserve"> i rozszerzeniu systemu</w:t>
      </w:r>
      <w:r w:rsidR="00647EA4">
        <w:rPr>
          <w:sz w:val="24"/>
          <w:szCs w:val="24"/>
        </w:rPr>
        <w:t xml:space="preserve"> zgodnie z niniejszym OPZ</w:t>
      </w:r>
      <w:r w:rsidRPr="00877D3F">
        <w:rPr>
          <w:sz w:val="24"/>
          <w:szCs w:val="24"/>
        </w:rPr>
        <w:t>. Ze względu na brak możliwości publicznego rozpowszechniania kodów źródłowych do posiadanego systemu informatycznego</w:t>
      </w:r>
      <w:r w:rsidR="00410E25" w:rsidRPr="00877D3F">
        <w:rPr>
          <w:sz w:val="24"/>
          <w:szCs w:val="24"/>
        </w:rPr>
        <w:t>,</w:t>
      </w:r>
      <w:r w:rsidRPr="00877D3F">
        <w:rPr>
          <w:sz w:val="24"/>
          <w:szCs w:val="24"/>
        </w:rPr>
        <w:t xml:space="preserve"> wymaga się przeprowadzeni</w:t>
      </w:r>
      <w:r w:rsidR="00647EA4">
        <w:rPr>
          <w:sz w:val="24"/>
          <w:szCs w:val="24"/>
        </w:rPr>
        <w:t>a</w:t>
      </w:r>
      <w:r w:rsidRPr="00877D3F">
        <w:rPr>
          <w:sz w:val="24"/>
          <w:szCs w:val="24"/>
        </w:rPr>
        <w:t xml:space="preserve"> wizji lokalnej </w:t>
      </w:r>
      <w:r w:rsidR="0036029E">
        <w:rPr>
          <w:sz w:val="24"/>
          <w:szCs w:val="24"/>
        </w:rPr>
        <w:t xml:space="preserve">                   </w:t>
      </w:r>
      <w:r w:rsidRPr="00877D3F">
        <w:rPr>
          <w:sz w:val="24"/>
          <w:szCs w:val="24"/>
        </w:rPr>
        <w:t>w siedzibie Zamawiającego, gdzie Zamawiający udostępni posiadane kody źródłowe</w:t>
      </w:r>
      <w:r w:rsidR="00647EA4">
        <w:rPr>
          <w:sz w:val="24"/>
          <w:szCs w:val="24"/>
        </w:rPr>
        <w:t xml:space="preserve">, </w:t>
      </w:r>
      <w:r w:rsidRPr="00877D3F">
        <w:rPr>
          <w:sz w:val="24"/>
          <w:szCs w:val="24"/>
        </w:rPr>
        <w:t xml:space="preserve"> celem oceny możliwości ich wykorzystania przez Wykonawcę. Wykonawca, który zdecyduje się na wykorzystanie kodów źródłowych a tym samym włączenie się </w:t>
      </w:r>
      <w:r w:rsidR="0036029E">
        <w:rPr>
          <w:sz w:val="24"/>
          <w:szCs w:val="24"/>
        </w:rPr>
        <w:t xml:space="preserve">                                 </w:t>
      </w:r>
      <w:r w:rsidRPr="00877D3F">
        <w:rPr>
          <w:sz w:val="24"/>
          <w:szCs w:val="24"/>
        </w:rPr>
        <w:t xml:space="preserve">w istniejący System Informacji Pasażerskiej jest zobowiązany do dokonania takiej wizji lokalnej. Wykonawca, który nie będzie korzystał </w:t>
      </w:r>
      <w:r w:rsidR="005C72B7" w:rsidRPr="00877D3F">
        <w:rPr>
          <w:sz w:val="24"/>
          <w:szCs w:val="24"/>
        </w:rPr>
        <w:t xml:space="preserve"> </w:t>
      </w:r>
      <w:r w:rsidRPr="00877D3F">
        <w:rPr>
          <w:sz w:val="24"/>
          <w:szCs w:val="24"/>
        </w:rPr>
        <w:t xml:space="preserve">z istniejących kodów źródłowych </w:t>
      </w:r>
      <w:r w:rsidR="0036029E">
        <w:rPr>
          <w:sz w:val="24"/>
          <w:szCs w:val="24"/>
        </w:rPr>
        <w:t xml:space="preserve">                      </w:t>
      </w:r>
      <w:r w:rsidRPr="00877D3F">
        <w:rPr>
          <w:sz w:val="24"/>
          <w:szCs w:val="24"/>
        </w:rPr>
        <w:t>i stworzy własny system, nie jest zobowiązany do odbycia takiej wizji.</w:t>
      </w:r>
      <w:r w:rsidR="008B214B" w:rsidRPr="00877D3F">
        <w:rPr>
          <w:sz w:val="24"/>
          <w:szCs w:val="24"/>
        </w:rPr>
        <w:t xml:space="preserve"> </w:t>
      </w:r>
      <w:r w:rsidR="00877D3F" w:rsidRPr="00877D3F">
        <w:rPr>
          <w:sz w:val="24"/>
          <w:szCs w:val="24"/>
        </w:rPr>
        <w:t>Dlatego też stosowanie do zapisów art. 9a ustawy Pzp wyznaczono dłuższy termin składania ofert.</w:t>
      </w:r>
      <w:r w:rsidR="00647EA4">
        <w:rPr>
          <w:sz w:val="24"/>
          <w:szCs w:val="24"/>
        </w:rPr>
        <w:t xml:space="preserve"> Ponadto Zamawiający wymaga aby ostatecznie, niezależnie od tego czy Wykonawca wykorzysta istniejące kody źródłowe, w efekcie niniejszej umowy powstał system spójny </w:t>
      </w:r>
      <w:r w:rsidR="0036029E">
        <w:rPr>
          <w:sz w:val="24"/>
          <w:szCs w:val="24"/>
        </w:rPr>
        <w:t xml:space="preserve">               </w:t>
      </w:r>
      <w:r w:rsidR="00647EA4">
        <w:rPr>
          <w:sz w:val="24"/>
          <w:szCs w:val="24"/>
        </w:rPr>
        <w:t xml:space="preserve">i kompatybilny z istniejącym </w:t>
      </w:r>
      <w:r w:rsidR="00647EA4" w:rsidRPr="00877D3F">
        <w:rPr>
          <w:sz w:val="24"/>
          <w:szCs w:val="24"/>
        </w:rPr>
        <w:t>System</w:t>
      </w:r>
      <w:r w:rsidR="00647EA4">
        <w:rPr>
          <w:sz w:val="24"/>
          <w:szCs w:val="24"/>
        </w:rPr>
        <w:t xml:space="preserve">em </w:t>
      </w:r>
      <w:r w:rsidR="00647EA4" w:rsidRPr="00877D3F">
        <w:rPr>
          <w:sz w:val="24"/>
          <w:szCs w:val="24"/>
        </w:rPr>
        <w:t>Informacji Pasażerskiej</w:t>
      </w:r>
      <w:r w:rsidR="005B2B34">
        <w:rPr>
          <w:sz w:val="24"/>
          <w:szCs w:val="24"/>
        </w:rPr>
        <w:t>.</w:t>
      </w:r>
    </w:p>
    <w:p w:rsidR="00E4661D" w:rsidRPr="00877D3F" w:rsidRDefault="00E4661D" w:rsidP="008B214B">
      <w:pPr>
        <w:pStyle w:val="Akapitzlist"/>
        <w:numPr>
          <w:ilvl w:val="0"/>
          <w:numId w:val="22"/>
        </w:numPr>
        <w:spacing w:line="360" w:lineRule="auto"/>
        <w:ind w:left="284" w:hanging="284"/>
        <w:jc w:val="both"/>
        <w:rPr>
          <w:rFonts w:eastAsia="Calibri"/>
          <w:b/>
          <w:noProof/>
          <w:sz w:val="24"/>
          <w:szCs w:val="24"/>
          <w:lang w:eastAsia="pl-PL"/>
        </w:rPr>
      </w:pPr>
      <w:r w:rsidRPr="00877D3F">
        <w:rPr>
          <w:sz w:val="24"/>
          <w:szCs w:val="24"/>
        </w:rPr>
        <w:t>Zamawiający informuje, że dołożył należytej staranności w opisie wymagań przedmiotu zamówienia. W celu potwierdzenia, że Wykonawca zapoznał się z taborem oraz  istniejącymi u Zamawiającego i w autobusach</w:t>
      </w:r>
      <w:r w:rsidR="008B214B" w:rsidRPr="00877D3F">
        <w:rPr>
          <w:sz w:val="24"/>
          <w:szCs w:val="24"/>
        </w:rPr>
        <w:t xml:space="preserve"> </w:t>
      </w:r>
      <w:r w:rsidRPr="00877D3F">
        <w:rPr>
          <w:sz w:val="24"/>
          <w:szCs w:val="24"/>
        </w:rPr>
        <w:t>rozwiązaniami,</w:t>
      </w:r>
      <w:r w:rsidR="008B214B" w:rsidRPr="00877D3F">
        <w:rPr>
          <w:sz w:val="24"/>
          <w:szCs w:val="24"/>
        </w:rPr>
        <w:t xml:space="preserve"> a </w:t>
      </w:r>
      <w:r w:rsidRPr="00877D3F">
        <w:rPr>
          <w:sz w:val="24"/>
          <w:szCs w:val="24"/>
        </w:rPr>
        <w:t>w</w:t>
      </w:r>
      <w:r w:rsidR="008B214B" w:rsidRPr="00877D3F">
        <w:rPr>
          <w:sz w:val="24"/>
          <w:szCs w:val="24"/>
        </w:rPr>
        <w:t xml:space="preserve"> </w:t>
      </w:r>
      <w:r w:rsidRPr="00877D3F">
        <w:rPr>
          <w:sz w:val="24"/>
          <w:szCs w:val="24"/>
        </w:rPr>
        <w:t xml:space="preserve">szczególności </w:t>
      </w:r>
      <w:r w:rsidRPr="00877D3F">
        <w:rPr>
          <w:sz w:val="24"/>
          <w:szCs w:val="24"/>
        </w:rPr>
        <w:br/>
        <w:t xml:space="preserve">z rozwiązaniami w zakresie instalacji i zamocowania dostarczanych urządzeń, Zamawiający na etapie postępowania (w okresie przed terminem składania ofert) </w:t>
      </w:r>
      <w:r w:rsidR="00B40CB0" w:rsidRPr="00877D3F">
        <w:rPr>
          <w:sz w:val="24"/>
          <w:szCs w:val="24"/>
        </w:rPr>
        <w:t xml:space="preserve">zaleca </w:t>
      </w:r>
      <w:r w:rsidRPr="00877D3F">
        <w:rPr>
          <w:sz w:val="24"/>
          <w:szCs w:val="24"/>
        </w:rPr>
        <w:t>przeprowadzeni</w:t>
      </w:r>
      <w:r w:rsidR="00B40CB0" w:rsidRPr="00877D3F">
        <w:rPr>
          <w:sz w:val="24"/>
          <w:szCs w:val="24"/>
        </w:rPr>
        <w:t>e</w:t>
      </w:r>
      <w:r w:rsidRPr="00877D3F">
        <w:rPr>
          <w:sz w:val="24"/>
          <w:szCs w:val="24"/>
        </w:rPr>
        <w:t xml:space="preserve"> </w:t>
      </w:r>
      <w:r w:rsidRPr="00877D3F">
        <w:rPr>
          <w:sz w:val="24"/>
          <w:szCs w:val="24"/>
        </w:rPr>
        <w:lastRenderedPageBreak/>
        <w:t xml:space="preserve">wizji lokalnej przez Wykonawcę zainteresowanego pozyskaniem  zamówienia. Termin przeprowadzenia wizji lokalnej </w:t>
      </w:r>
      <w:r w:rsidR="00877D3F" w:rsidRPr="00877D3F">
        <w:rPr>
          <w:sz w:val="24"/>
          <w:szCs w:val="24"/>
        </w:rPr>
        <w:t>należy</w:t>
      </w:r>
      <w:r w:rsidRPr="00877D3F">
        <w:rPr>
          <w:sz w:val="24"/>
          <w:szCs w:val="24"/>
        </w:rPr>
        <w:t xml:space="preserve"> uzgodni</w:t>
      </w:r>
      <w:r w:rsidR="00877D3F" w:rsidRPr="00877D3F">
        <w:rPr>
          <w:sz w:val="24"/>
          <w:szCs w:val="24"/>
        </w:rPr>
        <w:t>ć z</w:t>
      </w:r>
      <w:r w:rsidRPr="00877D3F">
        <w:rPr>
          <w:sz w:val="24"/>
          <w:szCs w:val="24"/>
        </w:rPr>
        <w:t xml:space="preserve"> Zamawiając</w:t>
      </w:r>
      <w:r w:rsidR="00877D3F" w:rsidRPr="00877D3F">
        <w:rPr>
          <w:sz w:val="24"/>
          <w:szCs w:val="24"/>
        </w:rPr>
        <w:t>ym</w:t>
      </w:r>
      <w:r w:rsidRPr="00877D3F">
        <w:rPr>
          <w:sz w:val="24"/>
          <w:szCs w:val="24"/>
        </w:rPr>
        <w:t xml:space="preserve">. </w:t>
      </w:r>
    </w:p>
    <w:p w:rsidR="00E4661D" w:rsidRPr="00877D3F" w:rsidRDefault="00E4661D" w:rsidP="00E4661D">
      <w:pPr>
        <w:pStyle w:val="Akapitzlist"/>
        <w:autoSpaceDE w:val="0"/>
        <w:autoSpaceDN w:val="0"/>
        <w:adjustRightInd w:val="0"/>
        <w:spacing w:line="360" w:lineRule="auto"/>
        <w:ind w:left="284"/>
        <w:jc w:val="both"/>
        <w:rPr>
          <w:rFonts w:eastAsia="Calibri"/>
          <w:b/>
          <w:noProof/>
          <w:sz w:val="24"/>
          <w:szCs w:val="24"/>
          <w:lang w:eastAsia="pl-PL"/>
        </w:rPr>
      </w:pPr>
    </w:p>
    <w:p w:rsidR="00E4661D" w:rsidRPr="00877D3F" w:rsidRDefault="00E4661D" w:rsidP="00E4661D">
      <w:pPr>
        <w:autoSpaceDE w:val="0"/>
        <w:autoSpaceDN w:val="0"/>
        <w:adjustRightInd w:val="0"/>
        <w:spacing w:line="360" w:lineRule="auto"/>
        <w:ind w:left="284" w:hanging="284"/>
        <w:jc w:val="both"/>
        <w:rPr>
          <w:rFonts w:eastAsia="Calibri"/>
          <w:b/>
          <w:sz w:val="24"/>
          <w:szCs w:val="24"/>
          <w:lang w:eastAsia="pl-PL"/>
        </w:rPr>
      </w:pPr>
      <w:r w:rsidRPr="00877D3F">
        <w:rPr>
          <w:rFonts w:eastAsia="Calibri"/>
          <w:b/>
          <w:noProof/>
          <w:sz w:val="24"/>
          <w:szCs w:val="24"/>
          <w:lang w:eastAsia="pl-PL"/>
        </w:rPr>
        <w:t xml:space="preserve">II. Wymagania szczegółowe dla urządzeń:  </w:t>
      </w:r>
    </w:p>
    <w:p w:rsidR="00E4661D" w:rsidRPr="00877D3F" w:rsidRDefault="00E4661D" w:rsidP="00442926">
      <w:pPr>
        <w:pStyle w:val="Akapitzlist"/>
        <w:numPr>
          <w:ilvl w:val="0"/>
          <w:numId w:val="24"/>
        </w:numPr>
        <w:spacing w:line="360" w:lineRule="auto"/>
        <w:contextualSpacing/>
        <w:jc w:val="both"/>
        <w:rPr>
          <w:sz w:val="24"/>
          <w:szCs w:val="24"/>
        </w:rPr>
      </w:pPr>
      <w:r w:rsidRPr="00877D3F">
        <w:rPr>
          <w:b/>
          <w:sz w:val="24"/>
          <w:szCs w:val="24"/>
        </w:rPr>
        <w:t>Tablica wewnętrzna boczna (tzw. „koralikowa”)</w:t>
      </w:r>
      <w:r w:rsidRPr="00877D3F">
        <w:rPr>
          <w:sz w:val="24"/>
          <w:szCs w:val="24"/>
        </w:rPr>
        <w:t xml:space="preserve">: </w:t>
      </w:r>
    </w:p>
    <w:p w:rsidR="00E4661D" w:rsidRPr="00877D3F" w:rsidRDefault="00E4661D" w:rsidP="00442926">
      <w:pPr>
        <w:pStyle w:val="Akapitzlist"/>
        <w:numPr>
          <w:ilvl w:val="1"/>
          <w:numId w:val="25"/>
        </w:numPr>
        <w:spacing w:line="360" w:lineRule="auto"/>
        <w:jc w:val="both"/>
        <w:rPr>
          <w:b/>
          <w:sz w:val="24"/>
          <w:szCs w:val="24"/>
        </w:rPr>
      </w:pPr>
      <w:r w:rsidRPr="00877D3F">
        <w:rPr>
          <w:b/>
          <w:sz w:val="24"/>
          <w:szCs w:val="24"/>
        </w:rPr>
        <w:t>Wymagania ogólne:</w:t>
      </w:r>
    </w:p>
    <w:p w:rsidR="00E4661D" w:rsidRPr="00877D3F" w:rsidRDefault="00E4661D" w:rsidP="00442926">
      <w:pPr>
        <w:numPr>
          <w:ilvl w:val="0"/>
          <w:numId w:val="14"/>
        </w:numPr>
        <w:spacing w:line="360" w:lineRule="auto"/>
        <w:ind w:left="1418" w:hanging="425"/>
        <w:jc w:val="both"/>
        <w:rPr>
          <w:sz w:val="24"/>
          <w:szCs w:val="24"/>
        </w:rPr>
      </w:pPr>
      <w:r w:rsidRPr="00877D3F">
        <w:rPr>
          <w:sz w:val="24"/>
          <w:szCs w:val="24"/>
        </w:rPr>
        <w:t xml:space="preserve">rolę tablicy wewnętrznej bocznej ma pełnić monitor LCD o przekątnej minimum 38", przeznaczony do przekazu pełnego przebiegu trasy od początku do końca trasy w formie graficznej informacji (ulice z przystankami) w sekwencji „koralików” („choinki”). Moduł sterujący tablicą LCD musi realizować automatyczną informację o przebiegu trasy i nazw przystanków na  trasie, bez udziału kierowcy. Dopuszczalna jest praca autonomiczna lub wykorzystanie </w:t>
      </w:r>
      <w:r w:rsidR="0073347D">
        <w:rPr>
          <w:sz w:val="24"/>
          <w:szCs w:val="24"/>
        </w:rPr>
        <w:t xml:space="preserve">                 z </w:t>
      </w:r>
      <w:r w:rsidRPr="00877D3F">
        <w:rPr>
          <w:sz w:val="24"/>
          <w:szCs w:val="24"/>
        </w:rPr>
        <w:t>danych z systemu pokładowego</w:t>
      </w:r>
    </w:p>
    <w:p w:rsidR="00E4661D" w:rsidRPr="00877D3F" w:rsidRDefault="00E4661D" w:rsidP="00442926">
      <w:pPr>
        <w:numPr>
          <w:ilvl w:val="0"/>
          <w:numId w:val="14"/>
        </w:numPr>
        <w:spacing w:line="360" w:lineRule="auto"/>
        <w:ind w:left="1418" w:hanging="425"/>
        <w:jc w:val="both"/>
        <w:rPr>
          <w:sz w:val="24"/>
          <w:szCs w:val="24"/>
        </w:rPr>
      </w:pPr>
      <w:r w:rsidRPr="00877D3F">
        <w:rPr>
          <w:sz w:val="24"/>
          <w:szCs w:val="24"/>
        </w:rPr>
        <w:t>ilość i miejsce instalacji:</w:t>
      </w:r>
    </w:p>
    <w:p w:rsidR="00E4661D" w:rsidRPr="00877D3F" w:rsidRDefault="00E4661D" w:rsidP="005C72B7">
      <w:pPr>
        <w:pStyle w:val="Akapitzlist"/>
        <w:numPr>
          <w:ilvl w:val="0"/>
          <w:numId w:val="15"/>
        </w:numPr>
        <w:spacing w:line="360" w:lineRule="auto"/>
        <w:ind w:left="1701" w:hanging="283"/>
        <w:contextualSpacing/>
        <w:jc w:val="both"/>
        <w:rPr>
          <w:sz w:val="24"/>
          <w:szCs w:val="24"/>
        </w:rPr>
      </w:pPr>
      <w:r w:rsidRPr="00877D3F">
        <w:rPr>
          <w:sz w:val="24"/>
          <w:szCs w:val="24"/>
        </w:rPr>
        <w:t xml:space="preserve">autobusy </w:t>
      </w:r>
      <w:proofErr w:type="spellStart"/>
      <w:r w:rsidRPr="00877D3F">
        <w:rPr>
          <w:sz w:val="24"/>
          <w:szCs w:val="24"/>
        </w:rPr>
        <w:t>wielkopojemne</w:t>
      </w:r>
      <w:proofErr w:type="spellEnd"/>
      <w:r w:rsidRPr="00877D3F">
        <w:rPr>
          <w:sz w:val="24"/>
          <w:szCs w:val="24"/>
        </w:rPr>
        <w:t xml:space="preserve"> (31 sztuk): - 2 sztuki:</w:t>
      </w:r>
    </w:p>
    <w:p w:rsidR="00E4661D" w:rsidRPr="00877D3F" w:rsidRDefault="00E4661D" w:rsidP="005C72B7">
      <w:pPr>
        <w:pStyle w:val="Akapitzlist"/>
        <w:spacing w:line="360" w:lineRule="auto"/>
        <w:ind w:left="1985" w:hanging="284"/>
        <w:contextualSpacing/>
        <w:jc w:val="both"/>
        <w:rPr>
          <w:b/>
          <w:sz w:val="24"/>
          <w:szCs w:val="24"/>
        </w:rPr>
      </w:pPr>
      <w:r w:rsidRPr="00877D3F">
        <w:rPr>
          <w:sz w:val="24"/>
          <w:szCs w:val="24"/>
        </w:rPr>
        <w:t>- jedna tablica umieszczona przed II drzwiami pojazdu,</w:t>
      </w:r>
    </w:p>
    <w:p w:rsidR="00E4661D" w:rsidRPr="00877D3F" w:rsidRDefault="00E4661D" w:rsidP="005C72B7">
      <w:pPr>
        <w:pStyle w:val="Akapitzlist"/>
        <w:spacing w:line="360" w:lineRule="auto"/>
        <w:ind w:left="1985" w:hanging="284"/>
        <w:contextualSpacing/>
        <w:jc w:val="both"/>
        <w:rPr>
          <w:sz w:val="24"/>
          <w:szCs w:val="24"/>
        </w:rPr>
      </w:pPr>
      <w:r w:rsidRPr="00877D3F">
        <w:rPr>
          <w:sz w:val="24"/>
          <w:szCs w:val="24"/>
        </w:rPr>
        <w:t xml:space="preserve">- druga tablica w połowie długości pojazdu, </w:t>
      </w:r>
    </w:p>
    <w:p w:rsidR="00E4661D" w:rsidRPr="00877D3F" w:rsidRDefault="00E4661D" w:rsidP="005C72B7">
      <w:pPr>
        <w:pStyle w:val="Akapitzlist"/>
        <w:numPr>
          <w:ilvl w:val="0"/>
          <w:numId w:val="15"/>
        </w:numPr>
        <w:spacing w:line="360" w:lineRule="auto"/>
        <w:ind w:left="1701" w:hanging="283"/>
        <w:contextualSpacing/>
        <w:jc w:val="both"/>
        <w:rPr>
          <w:sz w:val="24"/>
          <w:szCs w:val="24"/>
        </w:rPr>
      </w:pPr>
      <w:r w:rsidRPr="00877D3F">
        <w:rPr>
          <w:sz w:val="24"/>
          <w:szCs w:val="24"/>
        </w:rPr>
        <w:t>autobusy o średniej</w:t>
      </w:r>
      <w:r w:rsidR="0073347D">
        <w:rPr>
          <w:sz w:val="24"/>
          <w:szCs w:val="24"/>
        </w:rPr>
        <w:t xml:space="preserve"> i małej</w:t>
      </w:r>
      <w:r w:rsidRPr="00877D3F">
        <w:rPr>
          <w:sz w:val="24"/>
          <w:szCs w:val="24"/>
        </w:rPr>
        <w:t xml:space="preserve"> pojemności: - 1 sztuka:</w:t>
      </w:r>
    </w:p>
    <w:p w:rsidR="00E4661D" w:rsidRPr="00877D3F" w:rsidRDefault="00E4661D" w:rsidP="00E4661D">
      <w:pPr>
        <w:pStyle w:val="Akapitzlist"/>
        <w:spacing w:line="360" w:lineRule="auto"/>
        <w:ind w:left="1418" w:hanging="425"/>
        <w:contextualSpacing/>
        <w:jc w:val="both"/>
        <w:rPr>
          <w:b/>
          <w:sz w:val="24"/>
          <w:szCs w:val="24"/>
        </w:rPr>
      </w:pPr>
      <w:r w:rsidRPr="00877D3F">
        <w:rPr>
          <w:sz w:val="24"/>
          <w:szCs w:val="24"/>
        </w:rPr>
        <w:t>- tablica umieszczona przed II drzwiami pojazdu.</w:t>
      </w:r>
    </w:p>
    <w:p w:rsidR="00E4661D" w:rsidRPr="00877D3F" w:rsidRDefault="00E4661D" w:rsidP="00E4661D">
      <w:pPr>
        <w:spacing w:line="360" w:lineRule="auto"/>
        <w:ind w:left="1418" w:hanging="425"/>
        <w:jc w:val="both"/>
        <w:rPr>
          <w:sz w:val="24"/>
          <w:szCs w:val="24"/>
        </w:rPr>
      </w:pPr>
      <w:r w:rsidRPr="00877D3F">
        <w:rPr>
          <w:sz w:val="24"/>
          <w:szCs w:val="24"/>
        </w:rPr>
        <w:t>Dokładne miejsce montażu tablic zostanie uzgodnione po podpisaniu umowy.</w:t>
      </w:r>
    </w:p>
    <w:p w:rsidR="00E4661D" w:rsidRPr="00877D3F" w:rsidRDefault="00E4661D" w:rsidP="00442926">
      <w:pPr>
        <w:pStyle w:val="Akapitzlist"/>
        <w:numPr>
          <w:ilvl w:val="0"/>
          <w:numId w:val="16"/>
        </w:numPr>
        <w:suppressAutoHyphens w:val="0"/>
        <w:spacing w:line="360" w:lineRule="auto"/>
        <w:ind w:left="1418" w:hanging="425"/>
        <w:contextualSpacing/>
        <w:jc w:val="both"/>
        <w:rPr>
          <w:sz w:val="24"/>
          <w:szCs w:val="24"/>
        </w:rPr>
      </w:pPr>
      <w:r w:rsidRPr="00877D3F">
        <w:rPr>
          <w:sz w:val="24"/>
          <w:szCs w:val="24"/>
        </w:rPr>
        <w:t xml:space="preserve">tablice przeznaczone do prezentowania informacji o trasie przejazdu danej linii, umieszczone nad oknami bocznymi po prawej stronie, (w przypadku ograniczeń technicznych możliwe jest zamontowanie tablicy w górnej części okien bocznych), </w:t>
      </w:r>
    </w:p>
    <w:p w:rsidR="00E4661D" w:rsidRPr="00877D3F" w:rsidRDefault="00E4661D" w:rsidP="00442926">
      <w:pPr>
        <w:pStyle w:val="Akapitzlist"/>
        <w:numPr>
          <w:ilvl w:val="0"/>
          <w:numId w:val="16"/>
        </w:numPr>
        <w:suppressAutoHyphens w:val="0"/>
        <w:spacing w:line="360" w:lineRule="auto"/>
        <w:ind w:left="1418" w:hanging="425"/>
        <w:contextualSpacing/>
        <w:jc w:val="both"/>
        <w:rPr>
          <w:sz w:val="24"/>
          <w:szCs w:val="24"/>
        </w:rPr>
      </w:pPr>
      <w:r w:rsidRPr="00877D3F">
        <w:rPr>
          <w:sz w:val="24"/>
          <w:szCs w:val="24"/>
        </w:rPr>
        <w:t xml:space="preserve">funkcję tablicy pełni monitor LCD, o przekątnej minimum 38”, </w:t>
      </w:r>
    </w:p>
    <w:p w:rsidR="00E4661D" w:rsidRPr="00877D3F" w:rsidRDefault="00E4661D" w:rsidP="00442926">
      <w:pPr>
        <w:pStyle w:val="Akapitzlist"/>
        <w:numPr>
          <w:ilvl w:val="0"/>
          <w:numId w:val="16"/>
        </w:numPr>
        <w:suppressAutoHyphens w:val="0"/>
        <w:spacing w:line="360" w:lineRule="auto"/>
        <w:ind w:left="1418" w:hanging="425"/>
        <w:contextualSpacing/>
        <w:jc w:val="both"/>
        <w:rPr>
          <w:sz w:val="24"/>
          <w:szCs w:val="24"/>
        </w:rPr>
      </w:pPr>
      <w:r w:rsidRPr="00877D3F">
        <w:rPr>
          <w:sz w:val="24"/>
          <w:szCs w:val="24"/>
        </w:rPr>
        <w:t xml:space="preserve">oprogramowanie i sterowanie umożliwiające wyświetlanie następujących informacji: </w:t>
      </w:r>
    </w:p>
    <w:p w:rsidR="00E4661D" w:rsidRPr="00877D3F" w:rsidRDefault="00E4661D" w:rsidP="005C72B7">
      <w:pPr>
        <w:pStyle w:val="Akapitzlist"/>
        <w:numPr>
          <w:ilvl w:val="1"/>
          <w:numId w:val="5"/>
        </w:numPr>
        <w:suppressAutoHyphens w:val="0"/>
        <w:spacing w:line="360" w:lineRule="auto"/>
        <w:ind w:left="1701" w:hanging="283"/>
        <w:contextualSpacing/>
        <w:jc w:val="both"/>
        <w:rPr>
          <w:sz w:val="24"/>
          <w:szCs w:val="24"/>
        </w:rPr>
      </w:pPr>
      <w:r w:rsidRPr="00877D3F">
        <w:rPr>
          <w:sz w:val="24"/>
          <w:szCs w:val="24"/>
        </w:rPr>
        <w:t xml:space="preserve">oznaczenie numeru linii, </w:t>
      </w:r>
    </w:p>
    <w:p w:rsidR="00E4661D" w:rsidRPr="00877D3F" w:rsidRDefault="00E4661D" w:rsidP="005C72B7">
      <w:pPr>
        <w:pStyle w:val="Akapitzlist"/>
        <w:numPr>
          <w:ilvl w:val="1"/>
          <w:numId w:val="5"/>
        </w:numPr>
        <w:suppressAutoHyphens w:val="0"/>
        <w:spacing w:line="360" w:lineRule="auto"/>
        <w:ind w:left="1701" w:hanging="283"/>
        <w:contextualSpacing/>
        <w:jc w:val="both"/>
        <w:rPr>
          <w:sz w:val="24"/>
          <w:szCs w:val="24"/>
        </w:rPr>
      </w:pPr>
      <w:r w:rsidRPr="00877D3F">
        <w:rPr>
          <w:sz w:val="24"/>
          <w:szCs w:val="24"/>
        </w:rPr>
        <w:t>końcowy przystanek, do którego zmierza pojazd, przebieg trasy w formie graficznej informacji (wszystkie przystanki na trasie),</w:t>
      </w:r>
    </w:p>
    <w:p w:rsidR="00E4661D" w:rsidRPr="00877D3F" w:rsidRDefault="00E4661D" w:rsidP="005C72B7">
      <w:pPr>
        <w:pStyle w:val="Akapitzlist"/>
        <w:numPr>
          <w:ilvl w:val="1"/>
          <w:numId w:val="5"/>
        </w:numPr>
        <w:suppressAutoHyphens w:val="0"/>
        <w:spacing w:line="360" w:lineRule="auto"/>
        <w:ind w:left="1701" w:hanging="283"/>
        <w:contextualSpacing/>
        <w:jc w:val="both"/>
        <w:rPr>
          <w:sz w:val="24"/>
          <w:szCs w:val="24"/>
        </w:rPr>
      </w:pPr>
      <w:r w:rsidRPr="00877D3F">
        <w:rPr>
          <w:sz w:val="24"/>
          <w:szCs w:val="24"/>
        </w:rPr>
        <w:t>wyróżnienie informacji o bieżącym przystanku (przed dojazdem do przystanku),</w:t>
      </w:r>
    </w:p>
    <w:p w:rsidR="00E4661D" w:rsidRPr="00877D3F" w:rsidRDefault="00E4661D" w:rsidP="005C72B7">
      <w:pPr>
        <w:pStyle w:val="Akapitzlist"/>
        <w:numPr>
          <w:ilvl w:val="1"/>
          <w:numId w:val="5"/>
        </w:numPr>
        <w:suppressAutoHyphens w:val="0"/>
        <w:spacing w:line="360" w:lineRule="auto"/>
        <w:ind w:left="1701" w:hanging="283"/>
        <w:contextualSpacing/>
        <w:jc w:val="both"/>
        <w:rPr>
          <w:sz w:val="24"/>
          <w:szCs w:val="24"/>
        </w:rPr>
      </w:pPr>
      <w:r w:rsidRPr="00877D3F">
        <w:rPr>
          <w:sz w:val="24"/>
          <w:szCs w:val="24"/>
        </w:rPr>
        <w:lastRenderedPageBreak/>
        <w:t>wyróżnienie informacji o następnym przystanku (po ruszeniu z przystanku),</w:t>
      </w:r>
    </w:p>
    <w:p w:rsidR="00E4661D" w:rsidRPr="00877D3F" w:rsidRDefault="00E4661D" w:rsidP="005C72B7">
      <w:pPr>
        <w:pStyle w:val="Akapitzlist"/>
        <w:numPr>
          <w:ilvl w:val="1"/>
          <w:numId w:val="5"/>
        </w:numPr>
        <w:suppressAutoHyphens w:val="0"/>
        <w:spacing w:line="360" w:lineRule="auto"/>
        <w:ind w:left="1701" w:hanging="283"/>
        <w:contextualSpacing/>
        <w:jc w:val="both"/>
        <w:rPr>
          <w:sz w:val="24"/>
          <w:szCs w:val="24"/>
        </w:rPr>
      </w:pPr>
      <w:r w:rsidRPr="00877D3F">
        <w:rPr>
          <w:sz w:val="24"/>
          <w:szCs w:val="24"/>
        </w:rPr>
        <w:t xml:space="preserve">informacja o czasie przejazdu pomiędzy bieżącym przystankiem, a każdym kolejnym na trasie aktualnie realizowanego kursu, </w:t>
      </w:r>
    </w:p>
    <w:p w:rsidR="00E4661D" w:rsidRPr="00877D3F" w:rsidRDefault="00E4661D" w:rsidP="00442926">
      <w:pPr>
        <w:pStyle w:val="Akapitzlist"/>
        <w:numPr>
          <w:ilvl w:val="0"/>
          <w:numId w:val="16"/>
        </w:numPr>
        <w:suppressAutoHyphens w:val="0"/>
        <w:spacing w:line="360" w:lineRule="auto"/>
        <w:ind w:left="1418" w:hanging="425"/>
        <w:contextualSpacing/>
        <w:jc w:val="both"/>
        <w:rPr>
          <w:sz w:val="24"/>
          <w:szCs w:val="24"/>
        </w:rPr>
      </w:pPr>
      <w:r w:rsidRPr="00877D3F">
        <w:rPr>
          <w:sz w:val="24"/>
          <w:szCs w:val="24"/>
        </w:rPr>
        <w:t>tablice wewnętrzne muszą mieć możliwość wyróżniania wybranych elementów (np. przebiegu trasy) poprzez wyświetlanie w inwersji, zastosowana musi być czytelna czcionka, zbliżona do prostego druku (bez szeryfów),</w:t>
      </w:r>
    </w:p>
    <w:p w:rsidR="00E4661D" w:rsidRPr="00877D3F" w:rsidRDefault="00E4661D" w:rsidP="00442926">
      <w:pPr>
        <w:pStyle w:val="Akapitzlist"/>
        <w:numPr>
          <w:ilvl w:val="0"/>
          <w:numId w:val="16"/>
        </w:numPr>
        <w:suppressAutoHyphens w:val="0"/>
        <w:spacing w:line="360" w:lineRule="auto"/>
        <w:ind w:left="1418" w:hanging="425"/>
        <w:contextualSpacing/>
        <w:jc w:val="both"/>
        <w:rPr>
          <w:sz w:val="24"/>
          <w:szCs w:val="24"/>
        </w:rPr>
      </w:pPr>
      <w:r w:rsidRPr="00877D3F">
        <w:rPr>
          <w:sz w:val="24"/>
          <w:szCs w:val="24"/>
        </w:rPr>
        <w:t>w szczególności Zamawiający zastrzega sobie modyfikację scenariusza wyświetlania treści na tablicy LCD  na etapie realizacji, po podpisaniu umowy.</w:t>
      </w:r>
    </w:p>
    <w:p w:rsidR="00E4661D" w:rsidRPr="00877D3F" w:rsidRDefault="00E4661D" w:rsidP="00442926">
      <w:pPr>
        <w:pStyle w:val="Akapitzlist"/>
        <w:numPr>
          <w:ilvl w:val="0"/>
          <w:numId w:val="16"/>
        </w:numPr>
        <w:suppressAutoHyphens w:val="0"/>
        <w:spacing w:line="360" w:lineRule="auto"/>
        <w:ind w:left="1418" w:hanging="425"/>
        <w:contextualSpacing/>
        <w:jc w:val="both"/>
        <w:rPr>
          <w:sz w:val="24"/>
          <w:szCs w:val="24"/>
        </w:rPr>
      </w:pPr>
      <w:r w:rsidRPr="00877D3F">
        <w:rPr>
          <w:sz w:val="24"/>
          <w:szCs w:val="24"/>
        </w:rPr>
        <w:t xml:space="preserve">wyświetlane treści na ekranie LCD muszą być przygotowane w pamięci sterownika tablicy, z możliwością zdalnej aktualizacji. Treść informacji wyświetlanych na tablicach musi być zgodna z danymi wprowadzonymi </w:t>
      </w:r>
      <w:r w:rsidRPr="00877D3F">
        <w:rPr>
          <w:sz w:val="24"/>
          <w:szCs w:val="24"/>
        </w:rPr>
        <w:br/>
        <w:t xml:space="preserve">w systemie do przygotowywania rozkładu jazdy – oprogramowanie </w:t>
      </w:r>
      <w:proofErr w:type="spellStart"/>
      <w:r w:rsidRPr="00877D3F">
        <w:rPr>
          <w:sz w:val="24"/>
          <w:szCs w:val="24"/>
        </w:rPr>
        <w:t>Municom</w:t>
      </w:r>
      <w:proofErr w:type="spellEnd"/>
      <w:r w:rsidRPr="00877D3F">
        <w:rPr>
          <w:sz w:val="24"/>
          <w:szCs w:val="24"/>
        </w:rPr>
        <w:t>,</w:t>
      </w:r>
    </w:p>
    <w:p w:rsidR="00E4661D" w:rsidRPr="00877D3F" w:rsidRDefault="00E4661D" w:rsidP="00442926">
      <w:pPr>
        <w:pStyle w:val="Akapitzlist"/>
        <w:numPr>
          <w:ilvl w:val="0"/>
          <w:numId w:val="16"/>
        </w:numPr>
        <w:suppressAutoHyphens w:val="0"/>
        <w:spacing w:line="360" w:lineRule="auto"/>
        <w:ind w:left="1418" w:hanging="425"/>
        <w:contextualSpacing/>
        <w:jc w:val="both"/>
        <w:rPr>
          <w:sz w:val="24"/>
          <w:szCs w:val="24"/>
        </w:rPr>
      </w:pPr>
      <w:r w:rsidRPr="00877D3F">
        <w:rPr>
          <w:sz w:val="24"/>
          <w:szCs w:val="24"/>
        </w:rPr>
        <w:t xml:space="preserve">na tablicach mogą być wyświetlane tylko uzgodnione treści. Szczegóły dotyczące rozmieszczenia informacji graficznej na ekranie, parametrów wszystkich tablic oraz funkcji oprogramowania zostaną uzgodnione po podpisaniu umowy, </w:t>
      </w:r>
    </w:p>
    <w:p w:rsidR="00E4661D" w:rsidRPr="00877D3F" w:rsidRDefault="00E4661D" w:rsidP="00442926">
      <w:pPr>
        <w:pStyle w:val="Akapitzlist"/>
        <w:numPr>
          <w:ilvl w:val="0"/>
          <w:numId w:val="16"/>
        </w:numPr>
        <w:suppressAutoHyphens w:val="0"/>
        <w:spacing w:line="360" w:lineRule="auto"/>
        <w:ind w:left="1418" w:hanging="425"/>
        <w:contextualSpacing/>
        <w:jc w:val="both"/>
        <w:rPr>
          <w:sz w:val="24"/>
          <w:szCs w:val="24"/>
        </w:rPr>
      </w:pPr>
      <w:r w:rsidRPr="00877D3F">
        <w:rPr>
          <w:sz w:val="24"/>
          <w:szCs w:val="24"/>
        </w:rPr>
        <w:t xml:space="preserve">tablica musi mieć możliwość wyświetlania wszystkich znaków określonych </w:t>
      </w:r>
      <w:r w:rsidRPr="00877D3F">
        <w:rPr>
          <w:sz w:val="24"/>
          <w:szCs w:val="24"/>
        </w:rPr>
        <w:br/>
        <w:t>w kodzie ASCII (dużych i małych) oraz polskich liter.</w:t>
      </w:r>
    </w:p>
    <w:p w:rsidR="00E4661D" w:rsidRPr="00877D3F" w:rsidRDefault="00E4661D" w:rsidP="00442926">
      <w:pPr>
        <w:pStyle w:val="Akapitzlist"/>
        <w:numPr>
          <w:ilvl w:val="1"/>
          <w:numId w:val="25"/>
        </w:numPr>
        <w:spacing w:line="360" w:lineRule="auto"/>
        <w:contextualSpacing/>
        <w:jc w:val="both"/>
        <w:rPr>
          <w:sz w:val="24"/>
          <w:szCs w:val="24"/>
        </w:rPr>
      </w:pPr>
      <w:r w:rsidRPr="00877D3F">
        <w:rPr>
          <w:b/>
          <w:sz w:val="24"/>
          <w:szCs w:val="24"/>
        </w:rPr>
        <w:t>Wymagania techniczne dla monitora LCD:</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wymagana jest  tablica LCD posiadająca ekran zabezpieczony hartowaną szybą odporną na wandalizm, chroniąca matrycę LCD przed uszkodzeniem</w:t>
      </w:r>
      <w:r w:rsidR="000D05A9" w:rsidRPr="00877D3F">
        <w:rPr>
          <w:sz w:val="24"/>
          <w:szCs w:val="24"/>
        </w:rPr>
        <w:t>,</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wymagany jest  monitor o przekątnej minimum 38” i rozdzielczości min. 1920×500 punktów i formacie obrazu w przybliżeniu 17:5 (lub inne równoważne rozwiązanie),</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automatyczna regulacja jasności w zależności od natężenia oświetlenia,</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 xml:space="preserve">tablica musi współpracować z dwoma interfejsami komunikacyjnymi: LAN </w:t>
      </w:r>
      <w:r w:rsidRPr="00877D3F">
        <w:rPr>
          <w:sz w:val="24"/>
          <w:szCs w:val="24"/>
        </w:rPr>
        <w:br/>
        <w:t>i RS-485 stosowanymi zamiennie w zakresie pozyskania danych sterujących prac</w:t>
      </w:r>
      <w:r w:rsidR="0003528A" w:rsidRPr="00877D3F">
        <w:rPr>
          <w:sz w:val="24"/>
          <w:szCs w:val="24"/>
        </w:rPr>
        <w:t>ą</w:t>
      </w:r>
      <w:r w:rsidRPr="00877D3F">
        <w:rPr>
          <w:sz w:val="24"/>
          <w:szCs w:val="24"/>
        </w:rPr>
        <w:t xml:space="preserve"> urządzenia (w zależności od potrzeb i rozwiązania Wykonawcy),</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znamionowe napięcie zasilania tablicy i sterownika 24V,</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zakres napięcia zasilania tablicy i sterownika 24V+/- 30%,</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minimalna luminancja min. 700 cd/m</w:t>
      </w:r>
      <w:r w:rsidRPr="00877D3F">
        <w:rPr>
          <w:sz w:val="24"/>
          <w:szCs w:val="24"/>
          <w:vertAlign w:val="superscript"/>
        </w:rPr>
        <w:t>2</w:t>
      </w:r>
      <w:r w:rsidRPr="00877D3F">
        <w:rPr>
          <w:sz w:val="24"/>
          <w:szCs w:val="24"/>
        </w:rPr>
        <w:t>,</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wymagane jest podświetlenie matrycy LCD realizowane  w technologii LED,</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lastRenderedPageBreak/>
        <w:t>wymagana jest obudowa metalowa z trwałych stopów metali lekkich, malowana proszkowo (kolor obudowy do uzgodnienia po podpisaniu umowy)</w:t>
      </w:r>
      <w:r w:rsidR="0003528A" w:rsidRPr="00877D3F">
        <w:rPr>
          <w:sz w:val="24"/>
          <w:szCs w:val="24"/>
        </w:rPr>
        <w:t>,</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wymagana jest konstrukcja wsporcza obudowy tablicy, umożliwiająca zamontowanie tablicy w każdym z pojazdów będących przedmiotem doposażenia.</w:t>
      </w:r>
    </w:p>
    <w:p w:rsidR="00E4661D" w:rsidRPr="00877D3F" w:rsidRDefault="00E4661D" w:rsidP="00442926">
      <w:pPr>
        <w:numPr>
          <w:ilvl w:val="1"/>
          <w:numId w:val="10"/>
        </w:numPr>
        <w:suppressAutoHyphens w:val="0"/>
        <w:spacing w:line="360" w:lineRule="auto"/>
        <w:ind w:left="1418" w:hanging="425"/>
        <w:contextualSpacing/>
        <w:jc w:val="both"/>
        <w:rPr>
          <w:sz w:val="24"/>
          <w:szCs w:val="24"/>
        </w:rPr>
      </w:pPr>
      <w:r w:rsidRPr="00877D3F">
        <w:rPr>
          <w:sz w:val="24"/>
          <w:szCs w:val="24"/>
        </w:rPr>
        <w:t>kable i złącza przyłączeniowe powinny być zabezpieczone przed samoczynnym odkręceniem. Kable i przewody przyłączeniowe powinny być osłonięte.</w:t>
      </w:r>
    </w:p>
    <w:p w:rsidR="00E4661D" w:rsidRPr="00877D3F" w:rsidRDefault="00E4661D" w:rsidP="00442926">
      <w:pPr>
        <w:pStyle w:val="Akapitzlist"/>
        <w:numPr>
          <w:ilvl w:val="1"/>
          <w:numId w:val="25"/>
        </w:numPr>
        <w:spacing w:line="360" w:lineRule="auto"/>
        <w:jc w:val="both"/>
        <w:rPr>
          <w:b/>
          <w:sz w:val="24"/>
          <w:szCs w:val="24"/>
        </w:rPr>
      </w:pPr>
      <w:r w:rsidRPr="00877D3F">
        <w:rPr>
          <w:b/>
          <w:sz w:val="24"/>
          <w:szCs w:val="24"/>
        </w:rPr>
        <w:t xml:space="preserve">System </w:t>
      </w:r>
      <w:r w:rsidR="000D05A9" w:rsidRPr="00877D3F">
        <w:rPr>
          <w:b/>
          <w:sz w:val="24"/>
          <w:szCs w:val="24"/>
        </w:rPr>
        <w:t>zapowiedzi głosowych</w:t>
      </w:r>
      <w:r w:rsidRPr="00877D3F">
        <w:rPr>
          <w:b/>
          <w:sz w:val="24"/>
          <w:szCs w:val="24"/>
        </w:rPr>
        <w:t xml:space="preserve">. </w:t>
      </w:r>
    </w:p>
    <w:p w:rsidR="00E4661D" w:rsidRPr="00877D3F" w:rsidRDefault="00E4661D" w:rsidP="00442926">
      <w:pPr>
        <w:numPr>
          <w:ilvl w:val="2"/>
          <w:numId w:val="17"/>
        </w:numPr>
        <w:spacing w:line="360" w:lineRule="auto"/>
        <w:ind w:left="1701"/>
        <w:jc w:val="both"/>
        <w:rPr>
          <w:sz w:val="24"/>
          <w:szCs w:val="24"/>
        </w:rPr>
      </w:pPr>
      <w:r w:rsidRPr="00877D3F">
        <w:rPr>
          <w:sz w:val="24"/>
          <w:szCs w:val="24"/>
        </w:rPr>
        <w:t xml:space="preserve">Urządzenia i system informacyjny wewnątrz pojazdu, emitujący automatycznie (bez dodatkowej ingerencji kierowcy) pasażerom komunikaty </w:t>
      </w:r>
      <w:r w:rsidR="0073347D">
        <w:rPr>
          <w:sz w:val="24"/>
          <w:szCs w:val="24"/>
        </w:rPr>
        <w:t xml:space="preserve">        </w:t>
      </w:r>
      <w:r w:rsidRPr="00877D3F">
        <w:rPr>
          <w:sz w:val="24"/>
          <w:szCs w:val="24"/>
        </w:rPr>
        <w:t xml:space="preserve">o przebiegu trasy: </w:t>
      </w:r>
    </w:p>
    <w:p w:rsidR="00E4661D" w:rsidRPr="00877D3F" w:rsidRDefault="00E4661D" w:rsidP="00442926">
      <w:pPr>
        <w:numPr>
          <w:ilvl w:val="0"/>
          <w:numId w:val="11"/>
        </w:numPr>
        <w:suppressAutoHyphens w:val="0"/>
        <w:spacing w:line="360" w:lineRule="auto"/>
        <w:ind w:left="1985" w:hanging="283"/>
        <w:jc w:val="both"/>
        <w:rPr>
          <w:sz w:val="24"/>
          <w:szCs w:val="24"/>
        </w:rPr>
      </w:pPr>
      <w:r w:rsidRPr="00877D3F">
        <w:rPr>
          <w:sz w:val="24"/>
          <w:szCs w:val="24"/>
        </w:rPr>
        <w:t xml:space="preserve">cyklicznie podczas całego przebiegu danej linii komunikacyjnej (możliwość zapowiedzi tylko wybranych przystanków), </w:t>
      </w:r>
    </w:p>
    <w:p w:rsidR="00E4661D" w:rsidRPr="00877D3F" w:rsidRDefault="00E4661D" w:rsidP="00442926">
      <w:pPr>
        <w:numPr>
          <w:ilvl w:val="0"/>
          <w:numId w:val="11"/>
        </w:numPr>
        <w:suppressAutoHyphens w:val="0"/>
        <w:spacing w:line="360" w:lineRule="auto"/>
        <w:ind w:left="1985" w:hanging="283"/>
        <w:jc w:val="both"/>
        <w:rPr>
          <w:sz w:val="24"/>
          <w:szCs w:val="24"/>
        </w:rPr>
      </w:pPr>
      <w:r w:rsidRPr="00877D3F">
        <w:rPr>
          <w:sz w:val="24"/>
          <w:szCs w:val="24"/>
        </w:rPr>
        <w:t>dźwiękowo  poprzez  urządzenie nagłaśniające wewnątrz (moduł zapowiadający/wzmacniacz i odpowiednią liczbę głośników rozmieszczonych równomiernie  w przestrzeni pasażerskiej autobusu),</w:t>
      </w:r>
    </w:p>
    <w:p w:rsidR="00E4661D" w:rsidRPr="00877D3F" w:rsidRDefault="00E4661D" w:rsidP="00442926">
      <w:pPr>
        <w:numPr>
          <w:ilvl w:val="0"/>
          <w:numId w:val="11"/>
        </w:numPr>
        <w:suppressAutoHyphens w:val="0"/>
        <w:spacing w:line="360" w:lineRule="auto"/>
        <w:ind w:left="1985" w:hanging="283"/>
        <w:jc w:val="both"/>
        <w:rPr>
          <w:sz w:val="24"/>
          <w:szCs w:val="24"/>
        </w:rPr>
      </w:pPr>
      <w:r w:rsidRPr="00877D3F">
        <w:rPr>
          <w:sz w:val="24"/>
          <w:szCs w:val="24"/>
        </w:rPr>
        <w:t xml:space="preserve">dźwiękowo  poprzez  urządzenie nagłaśniające na zewnątrz pojazdu, emitujące komunikat podający nr linii, przystanek końcowy. </w:t>
      </w:r>
    </w:p>
    <w:p w:rsidR="00E4661D" w:rsidRPr="00877D3F" w:rsidRDefault="00E4661D" w:rsidP="00442926">
      <w:pPr>
        <w:numPr>
          <w:ilvl w:val="0"/>
          <w:numId w:val="11"/>
        </w:numPr>
        <w:suppressAutoHyphens w:val="0"/>
        <w:spacing w:line="360" w:lineRule="auto"/>
        <w:ind w:left="1985" w:hanging="283"/>
        <w:jc w:val="both"/>
        <w:rPr>
          <w:sz w:val="24"/>
          <w:szCs w:val="24"/>
        </w:rPr>
      </w:pPr>
      <w:r w:rsidRPr="00877D3F">
        <w:rPr>
          <w:sz w:val="24"/>
          <w:szCs w:val="24"/>
        </w:rPr>
        <w:t xml:space="preserve">w przypadku odebrania sygnału radiowego z pilota (z odbiornika sygnału pilota radiowego od osób niedowidzących) zapowiedź głosowa zewnętrzna (nr linii, nazwa kierunku/ przystanek końcowy) musi być inicjowana przez sterownik modułu zapowiedzi lub  komputer pokładowy. </w:t>
      </w:r>
    </w:p>
    <w:p w:rsidR="00E4661D" w:rsidRPr="00877D3F" w:rsidRDefault="00E4661D" w:rsidP="00442926">
      <w:pPr>
        <w:numPr>
          <w:ilvl w:val="0"/>
          <w:numId w:val="11"/>
        </w:numPr>
        <w:suppressAutoHyphens w:val="0"/>
        <w:spacing w:line="360" w:lineRule="auto"/>
        <w:ind w:left="1985" w:hanging="283"/>
        <w:jc w:val="both"/>
        <w:rPr>
          <w:sz w:val="24"/>
          <w:szCs w:val="24"/>
        </w:rPr>
      </w:pPr>
      <w:r w:rsidRPr="00877D3F">
        <w:rPr>
          <w:sz w:val="24"/>
          <w:szCs w:val="24"/>
        </w:rPr>
        <w:t>odbiornik pilota radiowego od osób niedowidzących musi być kompatybilny z rozwiązaniem Zamawiającego  (do zapoznania się Wykonawcy w trakcie wizji lokalnej).</w:t>
      </w:r>
    </w:p>
    <w:p w:rsidR="00E4661D" w:rsidRPr="00877D3F" w:rsidRDefault="00E4661D" w:rsidP="00442926">
      <w:pPr>
        <w:numPr>
          <w:ilvl w:val="2"/>
          <w:numId w:val="17"/>
        </w:numPr>
        <w:spacing w:line="360" w:lineRule="auto"/>
        <w:ind w:left="1701"/>
        <w:jc w:val="both"/>
        <w:rPr>
          <w:sz w:val="24"/>
          <w:szCs w:val="24"/>
        </w:rPr>
      </w:pPr>
      <w:r w:rsidRPr="00877D3F">
        <w:rPr>
          <w:sz w:val="24"/>
          <w:szCs w:val="24"/>
        </w:rPr>
        <w:t>Urządzenia systemu zapowiedzi  głosowych powinny posiadać minimum następujące parametry:</w:t>
      </w:r>
    </w:p>
    <w:p w:rsidR="00E4661D" w:rsidRPr="00877D3F" w:rsidRDefault="00E4661D" w:rsidP="00442926">
      <w:pPr>
        <w:pStyle w:val="NormalnyWeb"/>
        <w:numPr>
          <w:ilvl w:val="0"/>
          <w:numId w:val="6"/>
        </w:numPr>
        <w:suppressAutoHyphens w:val="0"/>
        <w:spacing w:before="0" w:after="0" w:line="360" w:lineRule="auto"/>
        <w:ind w:left="1985" w:hanging="283"/>
        <w:jc w:val="both"/>
      </w:pPr>
      <w:r w:rsidRPr="00877D3F">
        <w:t xml:space="preserve">współpraca bez udziału kierowcy, z dedykowanym autonomicznym sterownikiem lub  komputerem pokładowym, celem realizacji automatycznej zapowiedzi przebiegu trasy i nazw przystanków na  trasie, </w:t>
      </w:r>
    </w:p>
    <w:p w:rsidR="00E4661D" w:rsidRPr="00877D3F" w:rsidRDefault="00E4661D" w:rsidP="00442926">
      <w:pPr>
        <w:pStyle w:val="NormalnyWeb"/>
        <w:numPr>
          <w:ilvl w:val="0"/>
          <w:numId w:val="6"/>
        </w:numPr>
        <w:suppressAutoHyphens w:val="0"/>
        <w:spacing w:before="0" w:after="0" w:line="360" w:lineRule="auto"/>
        <w:ind w:left="1985" w:hanging="283"/>
        <w:jc w:val="both"/>
      </w:pPr>
      <w:r w:rsidRPr="00877D3F">
        <w:t>znamionowe napięcie zasilania 24V,</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zakres napięcia zasilania 24V+/- 30%,</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lastRenderedPageBreak/>
        <w:t>dwa niezależne kanały zapowiedzi (wewnętrzny i zewnętrzny),</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moc wyjściowa wewnętrznego lub zewnętrznego wzmacniacza min. 2x15W,</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pasmo przenoszenia sygnału audio min. 0,1 - 12kHz,</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 xml:space="preserve">ustawienie poziomu głośności – programowe, poprzez dostęp do Menu urządzenia , </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możliwość podłączenia mikrofonu dynamicznego kierowcy,</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posiadać wyjście audio z możliwością podłączenia do innego urządzenia np. wzmacniacza samochodowego,</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umożliwiać obsługę plików zapisanych w formacie minimum mp3,</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 xml:space="preserve">moduł musi posiadać wbudowaną pamięć na komunikaty głosowe </w:t>
      </w:r>
      <w:r w:rsidRPr="00877D3F">
        <w:br/>
        <w:t>i umożliwiać obsługę min. 5000 plików dźwiękowych,</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 xml:space="preserve">w trybie serwisowym wymagane jest umożliwienia wgrywania podstawowych komunikatów: za pośrednictwem karty pamięci lub </w:t>
      </w:r>
      <w:r w:rsidRPr="00877D3F">
        <w:br/>
        <w:t>z nośnika USB;</w:t>
      </w:r>
    </w:p>
    <w:p w:rsidR="00E4661D" w:rsidRPr="00877D3F" w:rsidRDefault="00E4661D" w:rsidP="00442926">
      <w:pPr>
        <w:pStyle w:val="NormalnyWeb"/>
        <w:numPr>
          <w:ilvl w:val="0"/>
          <w:numId w:val="6"/>
        </w:numPr>
        <w:suppressAutoHyphens w:val="0"/>
        <w:spacing w:before="100" w:beforeAutospacing="1" w:after="0" w:line="360" w:lineRule="auto"/>
        <w:ind w:left="1985" w:hanging="283"/>
        <w:jc w:val="both"/>
      </w:pPr>
      <w:r w:rsidRPr="00877D3F">
        <w:t>wymagana jest aktualizacja  plików dźwiękowych w sterowniku lub urządzeniu zapowiadającym minimum w następujący sposób:</w:t>
      </w:r>
    </w:p>
    <w:p w:rsidR="00E4661D" w:rsidRPr="00877D3F" w:rsidRDefault="00E4661D" w:rsidP="00442926">
      <w:pPr>
        <w:pStyle w:val="NormalnyWeb"/>
        <w:numPr>
          <w:ilvl w:val="0"/>
          <w:numId w:val="7"/>
        </w:numPr>
        <w:suppressAutoHyphens w:val="0"/>
        <w:spacing w:before="0" w:after="0" w:line="360" w:lineRule="auto"/>
        <w:ind w:left="2127" w:hanging="141"/>
        <w:jc w:val="both"/>
      </w:pPr>
      <w:r w:rsidRPr="00877D3F">
        <w:t xml:space="preserve">bezprzewodowo poprzez transmisję Wi-Fi zgodną z IEEE 802.11 b/g/n oraz GSM/UMTS/LTE (przesyłanie plików dźwiękowych poprzez GSM Zamawiający planuje wykorzystać w przyszłości). Zamawiający wymaga dostarczenia modemu do transmisji danych wraz z dostawą urządzeń do zapowiedzi głosowych i uruchomienia łączności </w:t>
      </w:r>
      <w:proofErr w:type="spellStart"/>
      <w:r w:rsidRPr="00877D3F">
        <w:t>WiFi</w:t>
      </w:r>
      <w:proofErr w:type="spellEnd"/>
      <w:r w:rsidRPr="00877D3F">
        <w:t xml:space="preserve"> </w:t>
      </w:r>
      <w:r w:rsidRPr="00877D3F">
        <w:br/>
        <w:t xml:space="preserve">w zajezdni MPK Kielce, </w:t>
      </w:r>
    </w:p>
    <w:p w:rsidR="00E4661D" w:rsidRPr="00877D3F" w:rsidRDefault="00E4661D" w:rsidP="00442926">
      <w:pPr>
        <w:pStyle w:val="NormalnyWeb"/>
        <w:numPr>
          <w:ilvl w:val="0"/>
          <w:numId w:val="7"/>
        </w:numPr>
        <w:suppressAutoHyphens w:val="0"/>
        <w:spacing w:before="0" w:after="0" w:line="360" w:lineRule="auto"/>
        <w:ind w:left="2127" w:hanging="141"/>
        <w:jc w:val="both"/>
      </w:pPr>
      <w:r w:rsidRPr="00877D3F">
        <w:t>poprzez Pendrive USB/karta pamięci SD (awaryjnie, w trybie serwisowym),</w:t>
      </w:r>
    </w:p>
    <w:p w:rsidR="00E4661D" w:rsidRPr="00877D3F" w:rsidRDefault="00E4661D" w:rsidP="00442926">
      <w:pPr>
        <w:pStyle w:val="NormalnyWeb"/>
        <w:numPr>
          <w:ilvl w:val="0"/>
          <w:numId w:val="7"/>
        </w:numPr>
        <w:suppressAutoHyphens w:val="0"/>
        <w:spacing w:before="0" w:after="0" w:line="360" w:lineRule="auto"/>
        <w:ind w:left="2127" w:hanging="141"/>
        <w:jc w:val="both"/>
      </w:pPr>
      <w:r w:rsidRPr="00877D3F">
        <w:t xml:space="preserve"> w szczególności Zamawiający dopuszcza integrację w ramach jednego urządzenia rozwiązań sterownika tablicy LCD, sterownika/wzmacniacza/odbiornika sygnału pilota systemu zapowiedzi i modułu komunikacyjnego o parametrach technicznych </w:t>
      </w:r>
      <w:r w:rsidRPr="00877D3F">
        <w:br/>
        <w:t xml:space="preserve">i o funkcjonalności opisanej w niniejszej specyfikacji w ilości wymaganej do spełnienia wymagań Zamawiającego. </w:t>
      </w:r>
    </w:p>
    <w:p w:rsidR="00E4661D" w:rsidRPr="00877D3F" w:rsidRDefault="00E4661D" w:rsidP="00442926">
      <w:pPr>
        <w:pStyle w:val="NormalnyWeb"/>
        <w:numPr>
          <w:ilvl w:val="0"/>
          <w:numId w:val="7"/>
        </w:numPr>
        <w:suppressAutoHyphens w:val="0"/>
        <w:spacing w:before="0" w:after="0" w:line="360" w:lineRule="auto"/>
        <w:ind w:left="2127" w:hanging="141"/>
        <w:jc w:val="both"/>
      </w:pPr>
      <w:r w:rsidRPr="00877D3F">
        <w:lastRenderedPageBreak/>
        <w:t xml:space="preserve"> montaż i przeprowadzane prace </w:t>
      </w:r>
      <w:proofErr w:type="spellStart"/>
      <w:r w:rsidRPr="00877D3F">
        <w:t>imstalacyjne</w:t>
      </w:r>
      <w:proofErr w:type="spellEnd"/>
      <w:r w:rsidRPr="00877D3F">
        <w:t>/integracyjne nie mogą powodować braku funkcjonalności systemów informacyjnych i systemu biletowego oraz nie mogą zaburzyć prawidłowej pracy Przewoźnika Zamawiającego (MPK Kielce sp. z o.o) w zakresie świadczenia usług przewozowych.</w:t>
      </w:r>
    </w:p>
    <w:p w:rsidR="0051604D" w:rsidRPr="00877D3F" w:rsidRDefault="00E4661D">
      <w:pPr>
        <w:pStyle w:val="NormalnyWeb"/>
        <w:numPr>
          <w:ilvl w:val="0"/>
          <w:numId w:val="12"/>
        </w:numPr>
        <w:tabs>
          <w:tab w:val="clear" w:pos="720"/>
        </w:tabs>
        <w:suppressAutoHyphens w:val="0"/>
        <w:spacing w:before="0" w:after="0" w:line="360" w:lineRule="auto"/>
        <w:ind w:left="1985" w:hanging="284"/>
        <w:jc w:val="both"/>
      </w:pPr>
      <w:r w:rsidRPr="00877D3F">
        <w:t>wymagana jest realizacja sekwencji wygłaszania zapowiedzi uzgodnionej</w:t>
      </w:r>
      <w:r w:rsidRPr="00877D3F">
        <w:br/>
        <w:t>po podpisaniu Umowy,</w:t>
      </w:r>
    </w:p>
    <w:p w:rsidR="00E4661D" w:rsidRPr="00877D3F" w:rsidRDefault="00E4661D" w:rsidP="00442926">
      <w:pPr>
        <w:pStyle w:val="NormalnyWeb"/>
        <w:numPr>
          <w:ilvl w:val="0"/>
          <w:numId w:val="12"/>
        </w:numPr>
        <w:suppressAutoHyphens w:val="0"/>
        <w:spacing w:before="100" w:beforeAutospacing="1" w:after="0" w:line="360" w:lineRule="auto"/>
        <w:ind w:left="1985" w:hanging="283"/>
        <w:jc w:val="both"/>
      </w:pPr>
      <w:r w:rsidRPr="00877D3F">
        <w:t xml:space="preserve">komunikaty głosowe mogą być realizowane przez sterownik autonomiczny, ale muszą być zapowiadane zgodnie z informacją pochodzącą z aktualnie realizowanego rozkładu jazdy( trasą, linią), </w:t>
      </w:r>
    </w:p>
    <w:p w:rsidR="00E4661D" w:rsidRPr="00877D3F" w:rsidRDefault="00E4661D" w:rsidP="00442926">
      <w:pPr>
        <w:pStyle w:val="NormalnyWeb"/>
        <w:numPr>
          <w:ilvl w:val="0"/>
          <w:numId w:val="12"/>
        </w:numPr>
        <w:suppressAutoHyphens w:val="0"/>
        <w:spacing w:before="100" w:beforeAutospacing="1" w:after="0" w:line="360" w:lineRule="auto"/>
        <w:ind w:left="1985" w:hanging="283"/>
        <w:jc w:val="both"/>
      </w:pPr>
      <w:r w:rsidRPr="00877D3F">
        <w:t>w przypadku głośników w pojazdach, Zamawiający wymaga dobrania, dostarczenia</w:t>
      </w:r>
      <w:r w:rsidRPr="00877D3F">
        <w:rPr>
          <w:sz w:val="22"/>
        </w:rPr>
        <w:t xml:space="preserve"> </w:t>
      </w:r>
      <w:r w:rsidRPr="00877D3F">
        <w:t>i</w:t>
      </w:r>
      <w:r w:rsidRPr="00877D3F">
        <w:rPr>
          <w:sz w:val="22"/>
        </w:rPr>
        <w:t xml:space="preserve"> </w:t>
      </w:r>
      <w:r w:rsidRPr="00877D3F">
        <w:t>zamontowania</w:t>
      </w:r>
      <w:r w:rsidRPr="00877D3F">
        <w:rPr>
          <w:sz w:val="22"/>
        </w:rPr>
        <w:t xml:space="preserve"> </w:t>
      </w:r>
      <w:r w:rsidRPr="00877D3F">
        <w:t>głośników</w:t>
      </w:r>
      <w:r w:rsidRPr="00877D3F">
        <w:rPr>
          <w:sz w:val="22"/>
        </w:rPr>
        <w:t xml:space="preserve"> </w:t>
      </w:r>
      <w:r w:rsidRPr="00877D3F">
        <w:t>o</w:t>
      </w:r>
      <w:r w:rsidRPr="00877D3F">
        <w:rPr>
          <w:sz w:val="22"/>
        </w:rPr>
        <w:t xml:space="preserve"> </w:t>
      </w:r>
      <w:r w:rsidRPr="00877D3F">
        <w:t>średnicy</w:t>
      </w:r>
      <w:r w:rsidRPr="00877D3F">
        <w:rPr>
          <w:sz w:val="22"/>
        </w:rPr>
        <w:t xml:space="preserve"> </w:t>
      </w:r>
      <w:r w:rsidRPr="00877D3F">
        <w:t>głośnika</w:t>
      </w:r>
      <w:r w:rsidRPr="00877D3F">
        <w:rPr>
          <w:sz w:val="22"/>
        </w:rPr>
        <w:t xml:space="preserve"> </w:t>
      </w:r>
      <w:r w:rsidRPr="00877D3F">
        <w:t>min.</w:t>
      </w:r>
      <w:r w:rsidRPr="00877D3F">
        <w:rPr>
          <w:sz w:val="22"/>
        </w:rPr>
        <w:t xml:space="preserve"> </w:t>
      </w:r>
      <w:r w:rsidRPr="00877D3F">
        <w:t>70</w:t>
      </w:r>
      <w:r w:rsidRPr="00877D3F">
        <w:rPr>
          <w:sz w:val="22"/>
        </w:rPr>
        <w:t xml:space="preserve"> </w:t>
      </w:r>
      <w:r w:rsidRPr="00877D3F">
        <w:t>mm,</w:t>
      </w:r>
      <w:r w:rsidRPr="00877D3F">
        <w:rPr>
          <w:sz w:val="22"/>
        </w:rPr>
        <w:t xml:space="preserve"> </w:t>
      </w:r>
      <w:r w:rsidR="0073347D">
        <w:rPr>
          <w:sz w:val="22"/>
        </w:rPr>
        <w:t xml:space="preserve">                </w:t>
      </w:r>
      <w:r w:rsidRPr="00877D3F">
        <w:t>z</w:t>
      </w:r>
      <w:r w:rsidRPr="00877D3F">
        <w:rPr>
          <w:sz w:val="22"/>
        </w:rPr>
        <w:t xml:space="preserve"> </w:t>
      </w:r>
      <w:r w:rsidRPr="00877D3F">
        <w:t>osłoną,  w ilościach minimum:</w:t>
      </w:r>
    </w:p>
    <w:p w:rsidR="00E4661D" w:rsidRPr="00877D3F" w:rsidRDefault="00E4661D" w:rsidP="00442926">
      <w:pPr>
        <w:pStyle w:val="NormalnyWeb"/>
        <w:numPr>
          <w:ilvl w:val="0"/>
          <w:numId w:val="8"/>
        </w:numPr>
        <w:spacing w:before="0" w:after="0" w:line="360" w:lineRule="auto"/>
        <w:ind w:left="2127" w:hanging="142"/>
      </w:pPr>
      <w:r w:rsidRPr="00877D3F">
        <w:t xml:space="preserve">min. 8 głośników – pojazd o dużej pojemności (przegubowy), </w:t>
      </w:r>
    </w:p>
    <w:p w:rsidR="00E4661D" w:rsidRPr="00877D3F" w:rsidRDefault="00E4661D" w:rsidP="00442926">
      <w:pPr>
        <w:pStyle w:val="NormalnyWeb"/>
        <w:numPr>
          <w:ilvl w:val="0"/>
          <w:numId w:val="8"/>
        </w:numPr>
        <w:spacing w:before="0" w:after="0" w:line="360" w:lineRule="auto"/>
        <w:ind w:left="2127" w:hanging="142"/>
      </w:pPr>
      <w:r w:rsidRPr="00877D3F">
        <w:t xml:space="preserve">min. 6 głośników – pojazd o średniej </w:t>
      </w:r>
      <w:r w:rsidR="0073347D">
        <w:t xml:space="preserve">i małej </w:t>
      </w:r>
      <w:r w:rsidRPr="00877D3F">
        <w:t>pojemności (pozostałe),</w:t>
      </w:r>
    </w:p>
    <w:p w:rsidR="00E4661D" w:rsidRPr="00877D3F" w:rsidRDefault="00E4661D" w:rsidP="00E4661D">
      <w:pPr>
        <w:pStyle w:val="NormalnyWeb"/>
        <w:spacing w:before="0" w:after="0" w:line="360" w:lineRule="auto"/>
        <w:ind w:left="1985"/>
        <w:jc w:val="both"/>
      </w:pPr>
      <w:r w:rsidRPr="00877D3F">
        <w:t>i okablowania przestrzeni pasażerskiej. Głośniki winny posiadać osłony maskujące</w:t>
      </w:r>
      <w:r w:rsidRPr="00877D3F">
        <w:rPr>
          <w:sz w:val="20"/>
        </w:rPr>
        <w:t xml:space="preserve"> </w:t>
      </w:r>
      <w:r w:rsidRPr="00877D3F">
        <w:t>uniemożliwiające</w:t>
      </w:r>
      <w:r w:rsidRPr="00877D3F">
        <w:rPr>
          <w:sz w:val="20"/>
        </w:rPr>
        <w:t xml:space="preserve"> </w:t>
      </w:r>
      <w:r w:rsidRPr="00877D3F">
        <w:t>ich</w:t>
      </w:r>
      <w:r w:rsidRPr="00877D3F">
        <w:rPr>
          <w:sz w:val="20"/>
        </w:rPr>
        <w:t xml:space="preserve"> </w:t>
      </w:r>
      <w:r w:rsidRPr="00877D3F">
        <w:t>uszkodzenie.</w:t>
      </w:r>
      <w:r w:rsidRPr="00877D3F">
        <w:rPr>
          <w:sz w:val="20"/>
        </w:rPr>
        <w:t xml:space="preserve"> </w:t>
      </w:r>
      <w:r w:rsidRPr="00877D3F">
        <w:t>Impedancja</w:t>
      </w:r>
      <w:r w:rsidRPr="00877D3F">
        <w:rPr>
          <w:sz w:val="20"/>
        </w:rPr>
        <w:t xml:space="preserve"> </w:t>
      </w:r>
      <w:r w:rsidRPr="00877D3F">
        <w:t>i</w:t>
      </w:r>
      <w:r w:rsidRPr="00877D3F">
        <w:rPr>
          <w:sz w:val="20"/>
        </w:rPr>
        <w:t xml:space="preserve"> </w:t>
      </w:r>
      <w:r w:rsidRPr="00877D3F">
        <w:t>moc</w:t>
      </w:r>
      <w:r w:rsidRPr="00877D3F">
        <w:rPr>
          <w:sz w:val="20"/>
        </w:rPr>
        <w:t xml:space="preserve"> </w:t>
      </w:r>
      <w:r w:rsidRPr="00877D3F">
        <w:t>głośników</w:t>
      </w:r>
      <w:r w:rsidRPr="00877D3F">
        <w:rPr>
          <w:sz w:val="20"/>
        </w:rPr>
        <w:t xml:space="preserve"> </w:t>
      </w:r>
      <w:r w:rsidRPr="00877D3F">
        <w:t xml:space="preserve">powinna być dobrana do parametrów maksymalnych zastosowanego </w:t>
      </w:r>
      <w:r w:rsidR="0073347D">
        <w:t xml:space="preserve">                    </w:t>
      </w:r>
      <w:r w:rsidRPr="00877D3F">
        <w:t>w urządzeniu zapowiadającym wzmacniacza,</w:t>
      </w:r>
    </w:p>
    <w:p w:rsidR="00E4661D" w:rsidRPr="00877D3F" w:rsidRDefault="00E4661D" w:rsidP="00442926">
      <w:pPr>
        <w:pStyle w:val="NormalnyWeb"/>
        <w:numPr>
          <w:ilvl w:val="0"/>
          <w:numId w:val="12"/>
        </w:numPr>
        <w:tabs>
          <w:tab w:val="clear" w:pos="720"/>
        </w:tabs>
        <w:suppressAutoHyphens w:val="0"/>
        <w:spacing w:before="0" w:after="0" w:line="360" w:lineRule="auto"/>
        <w:ind w:left="1985" w:hanging="284"/>
        <w:jc w:val="both"/>
      </w:pPr>
      <w:r w:rsidRPr="00877D3F">
        <w:t>w przypadku głośników na zewnątrz pojazdów, Zamawiający wymaga dobrania, dostarczenia i zamontowania głośników odpornych na warunki atmosferyczne, w ilościach minimum:</w:t>
      </w:r>
    </w:p>
    <w:p w:rsidR="00E4661D" w:rsidRPr="00877D3F" w:rsidRDefault="00E4661D" w:rsidP="00442926">
      <w:pPr>
        <w:pStyle w:val="NormalnyWeb"/>
        <w:numPr>
          <w:ilvl w:val="0"/>
          <w:numId w:val="9"/>
        </w:numPr>
        <w:spacing w:before="0" w:after="0" w:line="360" w:lineRule="auto"/>
        <w:ind w:left="2127" w:hanging="142"/>
      </w:pPr>
      <w:r w:rsidRPr="00877D3F">
        <w:t xml:space="preserve">min. 1 głośnik   –    pojazd o dużej pojemności, </w:t>
      </w:r>
    </w:p>
    <w:p w:rsidR="00E4661D" w:rsidRPr="00877D3F" w:rsidRDefault="00E4661D" w:rsidP="00442926">
      <w:pPr>
        <w:pStyle w:val="NormalnyWeb"/>
        <w:numPr>
          <w:ilvl w:val="0"/>
          <w:numId w:val="9"/>
        </w:numPr>
        <w:spacing w:before="0" w:after="0" w:line="360" w:lineRule="auto"/>
        <w:ind w:left="2127" w:hanging="142"/>
      </w:pPr>
      <w:r w:rsidRPr="00877D3F">
        <w:t xml:space="preserve">min. 1 głośnik    –   pojazd o średniej </w:t>
      </w:r>
      <w:r w:rsidR="0073347D">
        <w:t xml:space="preserve">i małej </w:t>
      </w:r>
      <w:r w:rsidRPr="00877D3F">
        <w:t>pojemności,</w:t>
      </w:r>
    </w:p>
    <w:p w:rsidR="0051604D" w:rsidRPr="00877D3F" w:rsidRDefault="00E4661D">
      <w:pPr>
        <w:numPr>
          <w:ilvl w:val="0"/>
          <w:numId w:val="12"/>
        </w:numPr>
        <w:tabs>
          <w:tab w:val="clear" w:pos="720"/>
        </w:tabs>
        <w:suppressAutoHyphens w:val="0"/>
        <w:spacing w:before="20" w:line="360" w:lineRule="auto"/>
        <w:ind w:left="1985" w:hanging="284"/>
        <w:jc w:val="both"/>
        <w:rPr>
          <w:sz w:val="24"/>
          <w:szCs w:val="24"/>
        </w:rPr>
      </w:pPr>
      <w:r w:rsidRPr="00877D3F">
        <w:rPr>
          <w:sz w:val="24"/>
          <w:szCs w:val="24"/>
        </w:rPr>
        <w:t>do sterownika systemu zapowiedzi musi być podłączony mikrofon</w:t>
      </w:r>
      <w:r w:rsidRPr="00877D3F">
        <w:rPr>
          <w:sz w:val="24"/>
          <w:szCs w:val="24"/>
        </w:rPr>
        <w:br/>
        <w:t xml:space="preserve">w kabinie kierowcy, umożliwiający wygłaszanie komunikatów dla pasażerów, przy czym nie może zakłócać systemu automatycznej informacji głosowej tzn. włączenie mikrofonu w kabinie kierowcy nie może powodować przerwania zapowiedzi przez system zapowiedzi przystanków. Mikrofon powinien być automatycznie odłączony po czasie maksimum 30 sekund. System zapowiadania przystanków musi mieć wyższy priorytet niż komunikaty kierowcy. W szczególności Zamawiający </w:t>
      </w:r>
      <w:r w:rsidRPr="00877D3F">
        <w:rPr>
          <w:sz w:val="24"/>
          <w:szCs w:val="24"/>
        </w:rPr>
        <w:lastRenderedPageBreak/>
        <w:t xml:space="preserve">zastrzega sobie modyfikację scenariusza działania systemu zapowiedzi </w:t>
      </w:r>
      <w:r w:rsidR="0073347D">
        <w:rPr>
          <w:sz w:val="24"/>
          <w:szCs w:val="24"/>
        </w:rPr>
        <w:t xml:space="preserve">                   </w:t>
      </w:r>
      <w:r w:rsidRPr="00877D3F">
        <w:rPr>
          <w:sz w:val="24"/>
          <w:szCs w:val="24"/>
        </w:rPr>
        <w:t>i mikrofonu na etapie realizacji, po podpisaniu umowy.</w:t>
      </w:r>
    </w:p>
    <w:p w:rsidR="00E4661D" w:rsidRPr="00877D3F" w:rsidRDefault="00E4661D" w:rsidP="00E4661D">
      <w:pPr>
        <w:pStyle w:val="Nagwek2"/>
        <w:spacing w:line="360" w:lineRule="auto"/>
        <w:jc w:val="both"/>
        <w:rPr>
          <w:rFonts w:ascii="Times New Roman" w:hAnsi="Times New Roman"/>
          <w:i/>
          <w:sz w:val="24"/>
          <w:szCs w:val="24"/>
        </w:rPr>
      </w:pPr>
      <w:r w:rsidRPr="00877D3F">
        <w:rPr>
          <w:rFonts w:ascii="Times New Roman" w:hAnsi="Times New Roman"/>
          <w:sz w:val="24"/>
          <w:szCs w:val="24"/>
          <w:lang w:val="pl-PL"/>
        </w:rPr>
        <w:t xml:space="preserve">III. </w:t>
      </w:r>
      <w:proofErr w:type="spellStart"/>
      <w:r w:rsidRPr="00877D3F">
        <w:rPr>
          <w:rFonts w:ascii="Times New Roman" w:hAnsi="Times New Roman"/>
          <w:sz w:val="24"/>
          <w:szCs w:val="24"/>
        </w:rPr>
        <w:t>Dokumentacja</w:t>
      </w:r>
      <w:proofErr w:type="spellEnd"/>
    </w:p>
    <w:p w:rsidR="00E4661D" w:rsidRPr="00877D3F" w:rsidRDefault="00E4661D" w:rsidP="00442926">
      <w:pPr>
        <w:pStyle w:val="alista1"/>
        <w:numPr>
          <w:ilvl w:val="0"/>
          <w:numId w:val="31"/>
        </w:numPr>
        <w:spacing w:line="360" w:lineRule="auto"/>
        <w:rPr>
          <w:b w:val="0"/>
          <w:szCs w:val="24"/>
        </w:rPr>
      </w:pPr>
      <w:r w:rsidRPr="00877D3F">
        <w:rPr>
          <w:b w:val="0"/>
          <w:szCs w:val="24"/>
        </w:rPr>
        <w:t>Wykonawca przygotuje pełną dokumentację powykonawczą. Szczegółowy zakres Wykonawca uzgodni z Zamawiającym.</w:t>
      </w:r>
    </w:p>
    <w:p w:rsidR="00E4661D" w:rsidRPr="00877D3F" w:rsidRDefault="00E4661D" w:rsidP="00442926">
      <w:pPr>
        <w:pStyle w:val="alista1"/>
        <w:numPr>
          <w:ilvl w:val="0"/>
          <w:numId w:val="31"/>
        </w:numPr>
        <w:spacing w:line="360" w:lineRule="auto"/>
        <w:rPr>
          <w:b w:val="0"/>
          <w:szCs w:val="24"/>
        </w:rPr>
      </w:pPr>
      <w:r w:rsidRPr="00877D3F">
        <w:rPr>
          <w:b w:val="0"/>
          <w:szCs w:val="24"/>
        </w:rPr>
        <w:t>Wykonawca dostarczy wszelkie niezbędne materiały uzupełniające do powyższej dokumentacji powykonawczej, które są konieczne do właściwej eksploatacji (instrukcje obsługi oprogramowania użytkowego, sprzętu).</w:t>
      </w:r>
    </w:p>
    <w:p w:rsidR="006E2FB8" w:rsidRPr="00877D3F" w:rsidRDefault="006E2FB8">
      <w:pPr>
        <w:pStyle w:val="Tekstpodstawowy"/>
        <w:spacing w:line="360" w:lineRule="auto"/>
        <w:ind w:firstLine="0"/>
        <w:rPr>
          <w:b/>
          <w:szCs w:val="24"/>
          <w:lang w:val="pl-PL"/>
        </w:rPr>
      </w:pPr>
    </w:p>
    <w:p w:rsidR="00E4661D" w:rsidRPr="00877D3F" w:rsidRDefault="00E4661D" w:rsidP="00E4661D">
      <w:pPr>
        <w:pStyle w:val="Tekstpodstawowy"/>
        <w:spacing w:line="360" w:lineRule="auto"/>
        <w:ind w:firstLine="0"/>
        <w:rPr>
          <w:rFonts w:ascii="Times New Roman" w:hAnsi="Times New Roman" w:cs="Times New Roman"/>
          <w:b/>
          <w:sz w:val="24"/>
          <w:szCs w:val="24"/>
        </w:rPr>
      </w:pPr>
      <w:r w:rsidRPr="00877D3F">
        <w:rPr>
          <w:rFonts w:ascii="Times New Roman" w:hAnsi="Times New Roman" w:cs="Times New Roman"/>
          <w:b/>
          <w:sz w:val="24"/>
          <w:szCs w:val="24"/>
        </w:rPr>
        <w:t xml:space="preserve">IV. </w:t>
      </w:r>
      <w:r w:rsidR="000F6014" w:rsidRPr="00877D3F">
        <w:rPr>
          <w:rFonts w:ascii="Times New Roman" w:hAnsi="Times New Roman" w:cs="Times New Roman"/>
          <w:b/>
          <w:sz w:val="24"/>
          <w:szCs w:val="24"/>
        </w:rPr>
        <w:t>Rękojmia</w:t>
      </w:r>
      <w:r w:rsidRPr="00877D3F">
        <w:rPr>
          <w:rFonts w:ascii="Times New Roman" w:hAnsi="Times New Roman" w:cs="Times New Roman"/>
          <w:b/>
          <w:sz w:val="24"/>
          <w:szCs w:val="24"/>
        </w:rPr>
        <w:t>:</w:t>
      </w:r>
    </w:p>
    <w:p w:rsidR="0051604D" w:rsidRPr="00877D3F" w:rsidRDefault="00E4661D">
      <w:pPr>
        <w:pStyle w:val="Akapitzlist"/>
        <w:numPr>
          <w:ilvl w:val="1"/>
          <w:numId w:val="12"/>
        </w:numPr>
        <w:spacing w:after="120" w:line="360" w:lineRule="auto"/>
        <w:ind w:left="709" w:hanging="425"/>
        <w:jc w:val="both"/>
        <w:rPr>
          <w:bCs/>
          <w:sz w:val="24"/>
          <w:szCs w:val="24"/>
          <w:shd w:val="clear" w:color="auto" w:fill="FFFF00"/>
        </w:rPr>
      </w:pPr>
      <w:r w:rsidRPr="00877D3F">
        <w:rPr>
          <w:bCs/>
          <w:sz w:val="24"/>
          <w:szCs w:val="24"/>
        </w:rPr>
        <w:t xml:space="preserve">Wykonawca udzieli Zamawiającemu </w:t>
      </w:r>
      <w:r w:rsidR="0016028B" w:rsidRPr="00877D3F">
        <w:rPr>
          <w:bCs/>
          <w:sz w:val="24"/>
          <w:szCs w:val="24"/>
        </w:rPr>
        <w:t xml:space="preserve">minimum 24 miesięcznej </w:t>
      </w:r>
      <w:r w:rsidR="00C55084" w:rsidRPr="00877D3F">
        <w:rPr>
          <w:bCs/>
          <w:sz w:val="24"/>
          <w:szCs w:val="24"/>
        </w:rPr>
        <w:t xml:space="preserve">rękojmi </w:t>
      </w:r>
      <w:r w:rsidRPr="00877D3F">
        <w:rPr>
          <w:bCs/>
          <w:sz w:val="24"/>
          <w:szCs w:val="24"/>
        </w:rPr>
        <w:t xml:space="preserve">na dostarczony sprzęt, oprogramowanie, montaż oraz funkcjonowanie systemu.   Okres ten jest liczony od daty protokołu odbioru bez uwag. W ramach </w:t>
      </w:r>
      <w:r w:rsidR="00C55084" w:rsidRPr="00877D3F">
        <w:rPr>
          <w:bCs/>
          <w:sz w:val="24"/>
          <w:szCs w:val="24"/>
        </w:rPr>
        <w:t xml:space="preserve">rękojmi </w:t>
      </w:r>
      <w:r w:rsidRPr="00877D3F">
        <w:rPr>
          <w:bCs/>
          <w:sz w:val="24"/>
          <w:szCs w:val="24"/>
        </w:rPr>
        <w:t xml:space="preserve">Wykonawca zapewni także serwis.  </w:t>
      </w:r>
      <w:r w:rsidRPr="00877D3F">
        <w:rPr>
          <w:sz w:val="24"/>
          <w:szCs w:val="24"/>
        </w:rPr>
        <w:t xml:space="preserve">Wszelkie koszty napraw w okresie </w:t>
      </w:r>
      <w:r w:rsidR="00C55084" w:rsidRPr="00877D3F">
        <w:rPr>
          <w:sz w:val="24"/>
          <w:szCs w:val="24"/>
        </w:rPr>
        <w:t xml:space="preserve">rękojmi </w:t>
      </w:r>
      <w:r w:rsidRPr="00877D3F">
        <w:rPr>
          <w:sz w:val="24"/>
          <w:szCs w:val="24"/>
        </w:rPr>
        <w:t>są w pełni włączone do ceny ofertowej.</w:t>
      </w:r>
    </w:p>
    <w:p w:rsidR="0051604D" w:rsidRPr="00877D3F" w:rsidRDefault="00583BA6">
      <w:pPr>
        <w:pStyle w:val="Akapitzlist"/>
        <w:numPr>
          <w:ilvl w:val="1"/>
          <w:numId w:val="12"/>
        </w:numPr>
        <w:spacing w:after="120" w:line="360" w:lineRule="auto"/>
        <w:ind w:left="709" w:hanging="425"/>
        <w:jc w:val="both"/>
        <w:rPr>
          <w:bCs/>
          <w:sz w:val="24"/>
          <w:szCs w:val="24"/>
          <w:shd w:val="clear" w:color="auto" w:fill="FFFF00"/>
        </w:rPr>
      </w:pPr>
      <w:r w:rsidRPr="00877D3F">
        <w:rPr>
          <w:sz w:val="24"/>
          <w:szCs w:val="24"/>
        </w:rPr>
        <w:t>Wykonawca ponadto przekaże Zamawiającemu karty gwarancyjne wystawione przez producentów poszczególnych urządzeń i przeniesie na Zamawiającego uprawnienia</w:t>
      </w:r>
      <w:r w:rsidRPr="00877D3F">
        <w:rPr>
          <w:sz w:val="24"/>
          <w:szCs w:val="24"/>
        </w:rPr>
        <w:br/>
        <w:t>z udzielonej gwarancji</w:t>
      </w:r>
      <w:r w:rsidR="00E4661D" w:rsidRPr="00877D3F">
        <w:rPr>
          <w:sz w:val="24"/>
          <w:szCs w:val="24"/>
        </w:rPr>
        <w:t xml:space="preserve">. </w:t>
      </w:r>
      <w:r w:rsidR="00647EA4">
        <w:rPr>
          <w:sz w:val="24"/>
          <w:szCs w:val="24"/>
        </w:rPr>
        <w:t xml:space="preserve">Celem uniknięcia wątpliwości wyjaśnia się, że uprawnienia </w:t>
      </w:r>
      <w:r w:rsidR="0073347D">
        <w:rPr>
          <w:sz w:val="24"/>
          <w:szCs w:val="24"/>
        </w:rPr>
        <w:t xml:space="preserve">                    </w:t>
      </w:r>
      <w:r w:rsidR="00647EA4">
        <w:rPr>
          <w:sz w:val="24"/>
          <w:szCs w:val="24"/>
        </w:rPr>
        <w:t xml:space="preserve">z rękojmi są niezależne od </w:t>
      </w:r>
      <w:r w:rsidR="00B86963">
        <w:rPr>
          <w:sz w:val="24"/>
          <w:szCs w:val="24"/>
        </w:rPr>
        <w:t xml:space="preserve">uprawnień z nabytej w drodze cesji gwarancji i to od wyrobu Zamawiającego zależy z których uprawnień będzie korzystał. </w:t>
      </w:r>
      <w:bookmarkStart w:id="0" w:name="_GoBack"/>
      <w:bookmarkEnd w:id="0"/>
    </w:p>
    <w:p w:rsidR="0051604D" w:rsidRPr="0073347D" w:rsidRDefault="00E4661D">
      <w:pPr>
        <w:pStyle w:val="Akapitzlist"/>
        <w:numPr>
          <w:ilvl w:val="1"/>
          <w:numId w:val="12"/>
        </w:numPr>
        <w:spacing w:after="120" w:line="360" w:lineRule="auto"/>
        <w:ind w:left="709" w:hanging="425"/>
        <w:jc w:val="both"/>
        <w:rPr>
          <w:bCs/>
          <w:sz w:val="24"/>
          <w:szCs w:val="24"/>
          <w:shd w:val="clear" w:color="auto" w:fill="FFFF00"/>
        </w:rPr>
      </w:pPr>
      <w:r w:rsidRPr="00877D3F">
        <w:rPr>
          <w:sz w:val="24"/>
          <w:szCs w:val="24"/>
        </w:rPr>
        <w:t xml:space="preserve"> </w:t>
      </w:r>
      <w:bookmarkStart w:id="1" w:name="_Hlk509813904"/>
      <w:r w:rsidR="003F1DD9" w:rsidRPr="00877D3F">
        <w:rPr>
          <w:sz w:val="24"/>
          <w:szCs w:val="24"/>
        </w:rPr>
        <w:t xml:space="preserve">Wykonawca </w:t>
      </w:r>
      <w:r w:rsidRPr="00877D3F">
        <w:rPr>
          <w:sz w:val="24"/>
          <w:szCs w:val="24"/>
        </w:rPr>
        <w:t>uwzględni w ofercie koszt łącznie 200 godz. pracy specjalistów na żądanie Zamawiającego z wyłączeniem konsultacji telefonicznych, konsultacji w siedzibie Zamawiającego zmierzających do rozwiązania problemu lub rozwiązujących problem. Po otrzymaniu zgłoszenia  i przeprowadzeniu wstępnej analizy problemu, Wykonawca oszacuje ilość godzin pracy specjalistów, potrzebną do rozwiązania problemu. Zamawiający na tej podstawie podejmie decyzję o zleceniu. Podstawą do rozliczenia będzie protokół zrealizowania zlecenia, który dostarczy Wykonawca w ramach odbioru pracy. Ponadto Zamawiający przewiduje możliwość pracy specjalisty w swojej siedzibie w</w:t>
      </w:r>
      <w:r w:rsidR="00C55084" w:rsidRPr="00877D3F">
        <w:rPr>
          <w:sz w:val="24"/>
          <w:szCs w:val="24"/>
        </w:rPr>
        <w:t xml:space="preserve"> </w:t>
      </w:r>
      <w:r w:rsidRPr="00877D3F">
        <w:rPr>
          <w:sz w:val="24"/>
          <w:szCs w:val="24"/>
        </w:rPr>
        <w:t xml:space="preserve">czasie, w którym niezbędny będzie bieżący kontakt specjalisty </w:t>
      </w:r>
      <w:r w:rsidRPr="00877D3F">
        <w:rPr>
          <w:sz w:val="24"/>
          <w:szCs w:val="24"/>
        </w:rPr>
        <w:br/>
        <w:t>z  Zamawiającym.</w:t>
      </w:r>
      <w:bookmarkEnd w:id="1"/>
    </w:p>
    <w:p w:rsidR="0073347D" w:rsidRPr="0073347D" w:rsidRDefault="0073347D" w:rsidP="0073347D">
      <w:pPr>
        <w:spacing w:after="120" w:line="360" w:lineRule="auto"/>
        <w:jc w:val="both"/>
        <w:rPr>
          <w:bCs/>
          <w:sz w:val="24"/>
          <w:szCs w:val="24"/>
          <w:shd w:val="clear" w:color="auto" w:fill="FFFF00"/>
        </w:rPr>
      </w:pPr>
    </w:p>
    <w:p w:rsidR="0051604D" w:rsidRPr="00877D3F" w:rsidRDefault="00E4661D">
      <w:pPr>
        <w:pStyle w:val="Akapitzlist"/>
        <w:numPr>
          <w:ilvl w:val="1"/>
          <w:numId w:val="12"/>
        </w:numPr>
        <w:spacing w:after="120" w:line="360" w:lineRule="auto"/>
        <w:ind w:left="709" w:hanging="425"/>
        <w:jc w:val="both"/>
        <w:rPr>
          <w:bCs/>
          <w:sz w:val="24"/>
          <w:szCs w:val="24"/>
          <w:shd w:val="clear" w:color="auto" w:fill="FFFF00"/>
        </w:rPr>
      </w:pPr>
      <w:r w:rsidRPr="00877D3F">
        <w:rPr>
          <w:bCs/>
          <w:sz w:val="24"/>
          <w:szCs w:val="24"/>
        </w:rPr>
        <w:lastRenderedPageBreak/>
        <w:t>W ramach serwisu sprzętu Wykonawca:</w:t>
      </w:r>
    </w:p>
    <w:p w:rsidR="00E4661D" w:rsidRPr="00877D3F" w:rsidRDefault="00E4661D" w:rsidP="00442926">
      <w:pPr>
        <w:numPr>
          <w:ilvl w:val="3"/>
          <w:numId w:val="18"/>
        </w:numPr>
        <w:suppressAutoHyphens w:val="0"/>
        <w:spacing w:line="360" w:lineRule="auto"/>
        <w:ind w:left="1276" w:hanging="283"/>
        <w:jc w:val="both"/>
        <w:rPr>
          <w:bCs/>
          <w:sz w:val="24"/>
          <w:szCs w:val="24"/>
          <w:lang w:eastAsia="pl-PL"/>
        </w:rPr>
      </w:pPr>
      <w:r w:rsidRPr="00877D3F">
        <w:rPr>
          <w:bCs/>
          <w:sz w:val="24"/>
          <w:szCs w:val="24"/>
          <w:lang w:eastAsia="pl-PL"/>
        </w:rPr>
        <w:t xml:space="preserve">wykona naprawę sprzętu w siedzibie Zamawiającego. W przypadku konieczności zabrania sprzętu zobowiązuje się do podstawienia, właściwego skonfigurowania </w:t>
      </w:r>
      <w:r w:rsidR="00C55084" w:rsidRPr="00877D3F">
        <w:rPr>
          <w:bCs/>
          <w:sz w:val="24"/>
          <w:szCs w:val="24"/>
          <w:lang w:eastAsia="pl-PL"/>
        </w:rPr>
        <w:t xml:space="preserve">                </w:t>
      </w:r>
      <w:r w:rsidRPr="00877D3F">
        <w:rPr>
          <w:bCs/>
          <w:sz w:val="24"/>
          <w:szCs w:val="24"/>
          <w:lang w:eastAsia="pl-PL"/>
        </w:rPr>
        <w:t xml:space="preserve"> i uruchomienia sprzętu tymczasowego, który będzie mógł w pełni przejąć funkcje uszkodzonego urządzenia,</w:t>
      </w:r>
    </w:p>
    <w:p w:rsidR="00E4661D" w:rsidRPr="00877D3F" w:rsidRDefault="00E4661D" w:rsidP="00442926">
      <w:pPr>
        <w:numPr>
          <w:ilvl w:val="0"/>
          <w:numId w:val="19"/>
        </w:numPr>
        <w:suppressAutoHyphens w:val="0"/>
        <w:spacing w:line="360" w:lineRule="auto"/>
        <w:ind w:left="1276" w:hanging="284"/>
        <w:jc w:val="both"/>
        <w:rPr>
          <w:bCs/>
          <w:sz w:val="24"/>
          <w:szCs w:val="24"/>
          <w:lang w:eastAsia="pl-PL"/>
        </w:rPr>
      </w:pPr>
      <w:r w:rsidRPr="00877D3F">
        <w:rPr>
          <w:bCs/>
          <w:sz w:val="24"/>
          <w:szCs w:val="24"/>
          <w:lang w:eastAsia="pl-PL"/>
        </w:rPr>
        <w:t>wymieni/naprawi sprzęt dostarczony w ramach niniejszego zamówienia,</w:t>
      </w:r>
    </w:p>
    <w:p w:rsidR="00E4661D" w:rsidRPr="00877D3F" w:rsidRDefault="00E4661D" w:rsidP="00442926">
      <w:pPr>
        <w:numPr>
          <w:ilvl w:val="0"/>
          <w:numId w:val="19"/>
        </w:numPr>
        <w:suppressAutoHyphens w:val="0"/>
        <w:spacing w:line="360" w:lineRule="auto"/>
        <w:ind w:left="1276" w:hanging="284"/>
        <w:jc w:val="both"/>
        <w:rPr>
          <w:bCs/>
          <w:sz w:val="24"/>
          <w:szCs w:val="24"/>
          <w:lang w:eastAsia="pl-PL"/>
        </w:rPr>
      </w:pPr>
      <w:r w:rsidRPr="00877D3F">
        <w:rPr>
          <w:bCs/>
          <w:sz w:val="24"/>
          <w:szCs w:val="24"/>
          <w:lang w:eastAsia="pl-PL"/>
        </w:rPr>
        <w:t>dokona wstępnej analizy rodzaju awarii,</w:t>
      </w:r>
    </w:p>
    <w:p w:rsidR="00E4661D" w:rsidRPr="00877D3F" w:rsidRDefault="00E4661D" w:rsidP="00442926">
      <w:pPr>
        <w:numPr>
          <w:ilvl w:val="0"/>
          <w:numId w:val="19"/>
        </w:numPr>
        <w:suppressAutoHyphens w:val="0"/>
        <w:spacing w:line="360" w:lineRule="auto"/>
        <w:ind w:left="1276" w:hanging="284"/>
        <w:jc w:val="both"/>
        <w:rPr>
          <w:bCs/>
          <w:sz w:val="24"/>
          <w:szCs w:val="24"/>
          <w:lang w:eastAsia="pl-PL"/>
        </w:rPr>
      </w:pPr>
      <w:r w:rsidRPr="00877D3F">
        <w:rPr>
          <w:bCs/>
          <w:sz w:val="24"/>
          <w:szCs w:val="24"/>
          <w:lang w:eastAsia="pl-PL"/>
        </w:rPr>
        <w:t>naprawi/usunie awarie,</w:t>
      </w:r>
    </w:p>
    <w:p w:rsidR="00E4661D" w:rsidRPr="00877D3F" w:rsidRDefault="00E4661D" w:rsidP="00442926">
      <w:pPr>
        <w:numPr>
          <w:ilvl w:val="0"/>
          <w:numId w:val="19"/>
        </w:numPr>
        <w:suppressAutoHyphens w:val="0"/>
        <w:spacing w:line="360" w:lineRule="auto"/>
        <w:ind w:left="1276" w:hanging="284"/>
        <w:jc w:val="both"/>
        <w:rPr>
          <w:bCs/>
          <w:sz w:val="24"/>
          <w:szCs w:val="24"/>
          <w:lang w:eastAsia="pl-PL"/>
        </w:rPr>
      </w:pPr>
      <w:r w:rsidRPr="00877D3F">
        <w:rPr>
          <w:bCs/>
          <w:sz w:val="24"/>
          <w:szCs w:val="24"/>
          <w:lang w:eastAsia="pl-PL"/>
        </w:rPr>
        <w:t xml:space="preserve">w przypadku wystąpienia trzech awarii podlegających </w:t>
      </w:r>
      <w:r w:rsidR="005B601A" w:rsidRPr="00877D3F">
        <w:rPr>
          <w:bCs/>
          <w:sz w:val="24"/>
          <w:szCs w:val="24"/>
          <w:lang w:eastAsia="pl-PL"/>
        </w:rPr>
        <w:t>rękojmi</w:t>
      </w:r>
      <w:r w:rsidRPr="00877D3F">
        <w:rPr>
          <w:bCs/>
          <w:sz w:val="24"/>
          <w:szCs w:val="24"/>
          <w:lang w:eastAsia="pl-PL"/>
        </w:rPr>
        <w:t>, licząc awarie dla każdego urządzenia z osobna, wymieni dane urządzenie na nowe.</w:t>
      </w:r>
    </w:p>
    <w:p w:rsidR="00E4661D" w:rsidRPr="00877D3F" w:rsidRDefault="00E4661D" w:rsidP="00442926">
      <w:pPr>
        <w:numPr>
          <w:ilvl w:val="0"/>
          <w:numId w:val="19"/>
        </w:numPr>
        <w:suppressAutoHyphens w:val="0"/>
        <w:spacing w:line="360" w:lineRule="auto"/>
        <w:ind w:left="1276"/>
        <w:jc w:val="both"/>
        <w:rPr>
          <w:bCs/>
          <w:sz w:val="24"/>
          <w:szCs w:val="24"/>
          <w:lang w:eastAsia="pl-PL"/>
        </w:rPr>
      </w:pPr>
      <w:r w:rsidRPr="00877D3F">
        <w:rPr>
          <w:bCs/>
          <w:sz w:val="24"/>
          <w:szCs w:val="24"/>
          <w:lang w:eastAsia="pl-PL"/>
        </w:rPr>
        <w:t>w przypadku uszkodzeń i konieczności wymiany zespołów przechowujących trwale zapisane informacje (dyski twarde, karty pamięci) wymienione urządzenia zostają u Zamawiającego.</w:t>
      </w:r>
    </w:p>
    <w:p w:rsidR="00E4661D" w:rsidRPr="00877D3F" w:rsidRDefault="00E4661D" w:rsidP="00442926">
      <w:pPr>
        <w:numPr>
          <w:ilvl w:val="0"/>
          <w:numId w:val="19"/>
        </w:numPr>
        <w:suppressAutoHyphens w:val="0"/>
        <w:spacing w:line="360" w:lineRule="auto"/>
        <w:ind w:left="1276"/>
        <w:jc w:val="both"/>
        <w:rPr>
          <w:bCs/>
          <w:sz w:val="24"/>
          <w:szCs w:val="24"/>
          <w:lang w:eastAsia="pl-PL"/>
        </w:rPr>
      </w:pPr>
      <w:r w:rsidRPr="00877D3F">
        <w:rPr>
          <w:bCs/>
          <w:sz w:val="24"/>
          <w:szCs w:val="24"/>
          <w:lang w:eastAsia="pl-PL"/>
        </w:rPr>
        <w:t xml:space="preserve">W przypadku wystąpienia </w:t>
      </w:r>
      <w:r w:rsidR="00BF6AD8" w:rsidRPr="00877D3F">
        <w:rPr>
          <w:bCs/>
          <w:sz w:val="24"/>
          <w:szCs w:val="24"/>
          <w:lang w:eastAsia="pl-PL"/>
        </w:rPr>
        <w:t>w</w:t>
      </w:r>
      <w:r w:rsidRPr="00877D3F">
        <w:rPr>
          <w:bCs/>
          <w:sz w:val="24"/>
          <w:szCs w:val="24"/>
          <w:lang w:eastAsia="pl-PL"/>
        </w:rPr>
        <w:t xml:space="preserve">ady </w:t>
      </w:r>
      <w:r w:rsidR="00BF6AD8" w:rsidRPr="00877D3F">
        <w:rPr>
          <w:bCs/>
          <w:sz w:val="24"/>
          <w:szCs w:val="24"/>
          <w:lang w:eastAsia="pl-PL"/>
        </w:rPr>
        <w:t xml:space="preserve">seryjnej </w:t>
      </w:r>
      <w:r w:rsidRPr="00877D3F">
        <w:rPr>
          <w:bCs/>
          <w:sz w:val="24"/>
          <w:szCs w:val="24"/>
          <w:lang w:eastAsia="pl-PL"/>
        </w:rPr>
        <w:t>(identyczna wada występująca</w:t>
      </w:r>
      <w:r w:rsidR="00BF6AD8" w:rsidRPr="00877D3F">
        <w:rPr>
          <w:bCs/>
          <w:sz w:val="24"/>
          <w:szCs w:val="24"/>
          <w:lang w:eastAsia="pl-PL"/>
        </w:rPr>
        <w:t xml:space="preserve"> </w:t>
      </w:r>
      <w:r w:rsidRPr="00877D3F">
        <w:rPr>
          <w:bCs/>
          <w:sz w:val="24"/>
          <w:szCs w:val="24"/>
          <w:lang w:eastAsia="pl-PL"/>
        </w:rPr>
        <w:br/>
        <w:t xml:space="preserve">w minimum 20 % dostarczonych urządzeniach powstała w okresie 18 miesięcy od odbioru urządzeń): </w:t>
      </w:r>
    </w:p>
    <w:p w:rsidR="00E4661D" w:rsidRPr="00877D3F" w:rsidRDefault="00E4661D" w:rsidP="00442926">
      <w:pPr>
        <w:numPr>
          <w:ilvl w:val="0"/>
          <w:numId w:val="20"/>
        </w:numPr>
        <w:suppressAutoHyphens w:val="0"/>
        <w:spacing w:line="360" w:lineRule="auto"/>
        <w:ind w:left="1560" w:hanging="283"/>
        <w:jc w:val="both"/>
        <w:rPr>
          <w:bCs/>
          <w:sz w:val="24"/>
          <w:szCs w:val="24"/>
          <w:lang w:eastAsia="pl-PL"/>
        </w:rPr>
      </w:pPr>
      <w:r w:rsidRPr="00877D3F">
        <w:rPr>
          <w:bCs/>
          <w:sz w:val="24"/>
          <w:szCs w:val="24"/>
          <w:lang w:eastAsia="pl-PL"/>
        </w:rPr>
        <w:t xml:space="preserve">uszkodzone elementy podlegają wymianie lub naprawie bezpośrednio po wystąpieniu uszkodzenia, </w:t>
      </w:r>
    </w:p>
    <w:p w:rsidR="00E4661D" w:rsidRPr="00877D3F" w:rsidRDefault="00E4661D" w:rsidP="00442926">
      <w:pPr>
        <w:numPr>
          <w:ilvl w:val="0"/>
          <w:numId w:val="20"/>
        </w:numPr>
        <w:suppressAutoHyphens w:val="0"/>
        <w:spacing w:line="360" w:lineRule="auto"/>
        <w:ind w:left="1560" w:hanging="283"/>
        <w:jc w:val="both"/>
        <w:rPr>
          <w:bCs/>
          <w:sz w:val="24"/>
          <w:szCs w:val="24"/>
          <w:lang w:eastAsia="pl-PL"/>
        </w:rPr>
      </w:pPr>
      <w:r w:rsidRPr="00877D3F">
        <w:rPr>
          <w:bCs/>
          <w:sz w:val="24"/>
          <w:szCs w:val="24"/>
          <w:lang w:eastAsia="pl-PL"/>
        </w:rPr>
        <w:t xml:space="preserve">wymianie podlegają elementy we wszystkich urządzeniach będących przedmiotem Umowy Dostawy. Dla stwierdzenia braku konieczności wymiany elementu </w:t>
      </w:r>
      <w:r w:rsidR="00BF6AD8" w:rsidRPr="00877D3F">
        <w:rPr>
          <w:bCs/>
          <w:sz w:val="24"/>
          <w:szCs w:val="24"/>
          <w:lang w:eastAsia="pl-PL"/>
        </w:rPr>
        <w:t>t</w:t>
      </w:r>
      <w:r w:rsidRPr="00877D3F">
        <w:rPr>
          <w:bCs/>
          <w:sz w:val="24"/>
          <w:szCs w:val="24"/>
          <w:lang w:eastAsia="pl-PL"/>
        </w:rPr>
        <w:t xml:space="preserve">owaru mającego </w:t>
      </w:r>
      <w:r w:rsidR="00BF6AD8" w:rsidRPr="00877D3F">
        <w:rPr>
          <w:bCs/>
          <w:sz w:val="24"/>
          <w:szCs w:val="24"/>
          <w:lang w:eastAsia="pl-PL"/>
        </w:rPr>
        <w:t>w</w:t>
      </w:r>
      <w:r w:rsidRPr="00877D3F">
        <w:rPr>
          <w:bCs/>
          <w:sz w:val="24"/>
          <w:szCs w:val="24"/>
          <w:lang w:eastAsia="pl-PL"/>
        </w:rPr>
        <w:t xml:space="preserve">adę </w:t>
      </w:r>
      <w:r w:rsidR="00BF6AD8" w:rsidRPr="00877D3F">
        <w:rPr>
          <w:bCs/>
          <w:sz w:val="24"/>
          <w:szCs w:val="24"/>
          <w:lang w:eastAsia="pl-PL"/>
        </w:rPr>
        <w:t xml:space="preserve">seryjną </w:t>
      </w:r>
      <w:r w:rsidRPr="00877D3F">
        <w:rPr>
          <w:bCs/>
          <w:sz w:val="24"/>
          <w:szCs w:val="24"/>
          <w:lang w:eastAsia="pl-PL"/>
        </w:rPr>
        <w:t>niezbędna jest pisemna zgoda Odbiorcy.</w:t>
      </w:r>
    </w:p>
    <w:p w:rsidR="00E4661D" w:rsidRPr="00877D3F" w:rsidRDefault="00E4661D" w:rsidP="00442926">
      <w:pPr>
        <w:numPr>
          <w:ilvl w:val="0"/>
          <w:numId w:val="20"/>
        </w:numPr>
        <w:suppressAutoHyphens w:val="0"/>
        <w:spacing w:line="360" w:lineRule="auto"/>
        <w:ind w:left="1560" w:hanging="283"/>
        <w:jc w:val="both"/>
        <w:rPr>
          <w:bCs/>
          <w:sz w:val="24"/>
          <w:szCs w:val="24"/>
          <w:lang w:eastAsia="pl-PL"/>
        </w:rPr>
      </w:pPr>
      <w:r w:rsidRPr="00877D3F">
        <w:rPr>
          <w:bCs/>
          <w:sz w:val="24"/>
          <w:szCs w:val="24"/>
          <w:lang w:eastAsia="pl-PL"/>
        </w:rPr>
        <w:t xml:space="preserve">harmonogram usunięcia </w:t>
      </w:r>
      <w:r w:rsidR="00BF6AD8" w:rsidRPr="00877D3F">
        <w:rPr>
          <w:bCs/>
          <w:sz w:val="24"/>
          <w:szCs w:val="24"/>
          <w:lang w:eastAsia="pl-PL"/>
        </w:rPr>
        <w:t>w</w:t>
      </w:r>
      <w:r w:rsidRPr="00877D3F">
        <w:rPr>
          <w:bCs/>
          <w:sz w:val="24"/>
          <w:szCs w:val="24"/>
          <w:lang w:eastAsia="pl-PL"/>
        </w:rPr>
        <w:t xml:space="preserve">ady </w:t>
      </w:r>
      <w:r w:rsidR="00BF6AD8" w:rsidRPr="00877D3F">
        <w:rPr>
          <w:bCs/>
          <w:sz w:val="24"/>
          <w:szCs w:val="24"/>
          <w:lang w:eastAsia="pl-PL"/>
        </w:rPr>
        <w:t xml:space="preserve">seryjnej </w:t>
      </w:r>
      <w:r w:rsidRPr="00877D3F">
        <w:rPr>
          <w:bCs/>
          <w:sz w:val="24"/>
          <w:szCs w:val="24"/>
          <w:lang w:eastAsia="pl-PL"/>
        </w:rPr>
        <w:t>wymaga pisemnego uzgodnienia</w:t>
      </w:r>
      <w:r w:rsidRPr="00877D3F">
        <w:rPr>
          <w:bCs/>
          <w:sz w:val="24"/>
          <w:szCs w:val="24"/>
          <w:lang w:eastAsia="pl-PL"/>
        </w:rPr>
        <w:br/>
        <w:t xml:space="preserve">z Zamawiającym w terminie nie dłuższym niż 21 dni kalendarzowych od daty zawiadomienia Wykonawcy o </w:t>
      </w:r>
      <w:r w:rsidR="00BF6AD8" w:rsidRPr="00877D3F">
        <w:rPr>
          <w:bCs/>
          <w:sz w:val="24"/>
          <w:szCs w:val="24"/>
          <w:lang w:eastAsia="pl-PL"/>
        </w:rPr>
        <w:t>w</w:t>
      </w:r>
      <w:r w:rsidRPr="00877D3F">
        <w:rPr>
          <w:bCs/>
          <w:sz w:val="24"/>
          <w:szCs w:val="24"/>
          <w:lang w:eastAsia="pl-PL"/>
        </w:rPr>
        <w:t xml:space="preserve">adzie </w:t>
      </w:r>
      <w:r w:rsidR="00BF6AD8" w:rsidRPr="00877D3F">
        <w:rPr>
          <w:bCs/>
          <w:sz w:val="24"/>
          <w:szCs w:val="24"/>
          <w:lang w:eastAsia="pl-PL"/>
        </w:rPr>
        <w:t>seryjnej</w:t>
      </w:r>
      <w:r w:rsidRPr="00877D3F">
        <w:rPr>
          <w:bCs/>
          <w:sz w:val="24"/>
          <w:szCs w:val="24"/>
          <w:lang w:eastAsia="pl-PL"/>
        </w:rPr>
        <w:t xml:space="preserve">. W razie nie uzgodnienia harmonogramu w powyższym terminie, Wada systemowa urządzeń zostanie usunięta w terminie do 2 miesięcy, liczonym od daty zawiadomienia o Wadzie systemowej. </w:t>
      </w:r>
    </w:p>
    <w:p w:rsidR="00E4661D" w:rsidRPr="00877D3F" w:rsidRDefault="00E4661D" w:rsidP="00442926">
      <w:pPr>
        <w:numPr>
          <w:ilvl w:val="0"/>
          <w:numId w:val="20"/>
        </w:numPr>
        <w:suppressAutoHyphens w:val="0"/>
        <w:spacing w:line="360" w:lineRule="auto"/>
        <w:ind w:left="1560" w:hanging="283"/>
        <w:jc w:val="both"/>
        <w:rPr>
          <w:bCs/>
          <w:sz w:val="24"/>
          <w:szCs w:val="24"/>
          <w:lang w:eastAsia="pl-PL"/>
        </w:rPr>
      </w:pPr>
      <w:r w:rsidRPr="00877D3F">
        <w:rPr>
          <w:bCs/>
          <w:sz w:val="24"/>
          <w:szCs w:val="24"/>
          <w:lang w:eastAsia="pl-PL"/>
        </w:rPr>
        <w:t>metoda skutecznego usunięcia Wady systemowej musi wykorzystywać takie sposoby jej usunięcia, jak:</w:t>
      </w:r>
    </w:p>
    <w:p w:rsidR="00E4661D" w:rsidRPr="00877D3F" w:rsidRDefault="00E4661D" w:rsidP="00442926">
      <w:pPr>
        <w:numPr>
          <w:ilvl w:val="0"/>
          <w:numId w:val="21"/>
        </w:numPr>
        <w:suppressAutoHyphens w:val="0"/>
        <w:spacing w:line="360" w:lineRule="auto"/>
        <w:ind w:left="1701" w:hanging="141"/>
        <w:jc w:val="both"/>
        <w:rPr>
          <w:bCs/>
          <w:sz w:val="24"/>
          <w:szCs w:val="24"/>
          <w:lang w:eastAsia="pl-PL"/>
        </w:rPr>
      </w:pPr>
      <w:r w:rsidRPr="00877D3F">
        <w:rPr>
          <w:bCs/>
          <w:sz w:val="24"/>
          <w:szCs w:val="24"/>
          <w:lang w:eastAsia="pl-PL"/>
        </w:rPr>
        <w:t>zastąpienie wadliwego elementu nowym, o zmienionej konstrukcji, parametrach lub technologii wykonania,</w:t>
      </w:r>
    </w:p>
    <w:p w:rsidR="00E4661D" w:rsidRPr="00877D3F" w:rsidRDefault="00E4661D" w:rsidP="00442926">
      <w:pPr>
        <w:numPr>
          <w:ilvl w:val="0"/>
          <w:numId w:val="21"/>
        </w:numPr>
        <w:suppressAutoHyphens w:val="0"/>
        <w:spacing w:line="360" w:lineRule="auto"/>
        <w:ind w:left="1701" w:hanging="141"/>
        <w:jc w:val="both"/>
        <w:rPr>
          <w:bCs/>
          <w:sz w:val="24"/>
          <w:szCs w:val="24"/>
          <w:lang w:eastAsia="pl-PL"/>
        </w:rPr>
      </w:pPr>
      <w:r w:rsidRPr="00877D3F">
        <w:rPr>
          <w:bCs/>
          <w:sz w:val="24"/>
          <w:szCs w:val="24"/>
          <w:lang w:eastAsia="pl-PL"/>
        </w:rPr>
        <w:lastRenderedPageBreak/>
        <w:t>zastąpienie wadliwego elementu nowym, pochodzącym od innego producenta,</w:t>
      </w:r>
    </w:p>
    <w:p w:rsidR="00E4661D" w:rsidRPr="00877D3F" w:rsidRDefault="00E4661D" w:rsidP="00442926">
      <w:pPr>
        <w:numPr>
          <w:ilvl w:val="0"/>
          <w:numId w:val="21"/>
        </w:numPr>
        <w:suppressAutoHyphens w:val="0"/>
        <w:spacing w:line="360" w:lineRule="auto"/>
        <w:ind w:left="1701" w:hanging="141"/>
        <w:jc w:val="both"/>
        <w:rPr>
          <w:bCs/>
          <w:sz w:val="24"/>
          <w:szCs w:val="24"/>
          <w:lang w:eastAsia="pl-PL"/>
        </w:rPr>
      </w:pPr>
      <w:r w:rsidRPr="00877D3F">
        <w:rPr>
          <w:bCs/>
          <w:sz w:val="24"/>
          <w:szCs w:val="24"/>
          <w:lang w:eastAsia="pl-PL"/>
        </w:rPr>
        <w:t>modyfikacja konstrukcji urządzenia w zakresie funkcji realizowanych przez wadliwy element, z wprowadzeniem nowego rozwiązania konstrukcyjnego wykorzystującego inne elementy.</w:t>
      </w:r>
    </w:p>
    <w:p w:rsidR="00E4661D" w:rsidRPr="00877D3F" w:rsidRDefault="00E4661D" w:rsidP="00442926">
      <w:pPr>
        <w:numPr>
          <w:ilvl w:val="0"/>
          <w:numId w:val="20"/>
        </w:numPr>
        <w:suppressAutoHyphens w:val="0"/>
        <w:spacing w:line="360" w:lineRule="auto"/>
        <w:ind w:left="1560" w:hanging="284"/>
        <w:jc w:val="both"/>
        <w:rPr>
          <w:bCs/>
          <w:sz w:val="24"/>
          <w:szCs w:val="24"/>
          <w:lang w:eastAsia="pl-PL"/>
        </w:rPr>
      </w:pPr>
      <w:r w:rsidRPr="00877D3F">
        <w:rPr>
          <w:bCs/>
          <w:sz w:val="24"/>
          <w:szCs w:val="24"/>
          <w:lang w:eastAsia="pl-PL"/>
        </w:rPr>
        <w:t>naprawa uszkodzonych urządzeń, stosownie do podpunktu 4), nie stanowi skutecznego usunięcia Wady systemowej,</w:t>
      </w:r>
    </w:p>
    <w:p w:rsidR="00E4661D" w:rsidRPr="00877D3F" w:rsidRDefault="00E4661D" w:rsidP="00442926">
      <w:pPr>
        <w:numPr>
          <w:ilvl w:val="0"/>
          <w:numId w:val="20"/>
        </w:numPr>
        <w:suppressAutoHyphens w:val="0"/>
        <w:spacing w:line="360" w:lineRule="auto"/>
        <w:ind w:left="1560" w:hanging="284"/>
        <w:jc w:val="both"/>
        <w:rPr>
          <w:bCs/>
          <w:sz w:val="24"/>
          <w:szCs w:val="24"/>
          <w:lang w:eastAsia="pl-PL"/>
        </w:rPr>
      </w:pPr>
      <w:r w:rsidRPr="00877D3F">
        <w:rPr>
          <w:bCs/>
          <w:sz w:val="24"/>
          <w:szCs w:val="24"/>
          <w:lang w:eastAsia="pl-PL"/>
        </w:rPr>
        <w:t xml:space="preserve">na wszystkie elementy objęte metodą skutecznego usunięcia </w:t>
      </w:r>
      <w:r w:rsidR="004E1126" w:rsidRPr="00877D3F">
        <w:rPr>
          <w:bCs/>
          <w:sz w:val="24"/>
          <w:szCs w:val="24"/>
          <w:lang w:eastAsia="pl-PL"/>
        </w:rPr>
        <w:t>w</w:t>
      </w:r>
      <w:r w:rsidRPr="00877D3F">
        <w:rPr>
          <w:bCs/>
          <w:sz w:val="24"/>
          <w:szCs w:val="24"/>
          <w:lang w:eastAsia="pl-PL"/>
        </w:rPr>
        <w:t xml:space="preserve">ady </w:t>
      </w:r>
      <w:r w:rsidR="004E1126" w:rsidRPr="00877D3F">
        <w:rPr>
          <w:bCs/>
          <w:sz w:val="24"/>
          <w:szCs w:val="24"/>
          <w:lang w:eastAsia="pl-PL"/>
        </w:rPr>
        <w:t>seryjnej</w:t>
      </w:r>
      <w:r w:rsidRPr="00877D3F">
        <w:rPr>
          <w:bCs/>
          <w:sz w:val="24"/>
          <w:szCs w:val="24"/>
          <w:lang w:eastAsia="pl-PL"/>
        </w:rPr>
        <w:t xml:space="preserve">, Wykonawca udziela </w:t>
      </w:r>
      <w:r w:rsidR="00B86963">
        <w:rPr>
          <w:bCs/>
          <w:sz w:val="24"/>
          <w:szCs w:val="24"/>
          <w:lang w:eastAsia="pl-PL"/>
        </w:rPr>
        <w:t>rękojmi</w:t>
      </w:r>
      <w:r w:rsidR="00B86963" w:rsidRPr="00877D3F">
        <w:rPr>
          <w:bCs/>
          <w:sz w:val="24"/>
          <w:szCs w:val="24"/>
          <w:lang w:eastAsia="pl-PL"/>
        </w:rPr>
        <w:t xml:space="preserve"> </w:t>
      </w:r>
      <w:r w:rsidRPr="00877D3F">
        <w:rPr>
          <w:bCs/>
          <w:sz w:val="24"/>
          <w:szCs w:val="24"/>
          <w:lang w:eastAsia="pl-PL"/>
        </w:rPr>
        <w:t xml:space="preserve">na okres </w:t>
      </w:r>
      <w:r w:rsidR="004E1126" w:rsidRPr="00877D3F">
        <w:rPr>
          <w:bCs/>
          <w:sz w:val="24"/>
          <w:szCs w:val="24"/>
          <w:lang w:eastAsia="pl-PL"/>
        </w:rPr>
        <w:t>zaproponowany w ofercie</w:t>
      </w:r>
      <w:r w:rsidRPr="00877D3F">
        <w:rPr>
          <w:bCs/>
          <w:sz w:val="24"/>
          <w:szCs w:val="24"/>
          <w:lang w:eastAsia="pl-PL"/>
        </w:rPr>
        <w:t xml:space="preserve"> liczony od dnia zakończenia wprowadzania powyższych zmian we wszystkich urządzeniach.</w:t>
      </w:r>
    </w:p>
    <w:p w:rsidR="00E4661D" w:rsidRPr="00877D3F" w:rsidRDefault="00E4661D" w:rsidP="00442926">
      <w:pPr>
        <w:numPr>
          <w:ilvl w:val="0"/>
          <w:numId w:val="19"/>
        </w:numPr>
        <w:suppressAutoHyphens w:val="0"/>
        <w:spacing w:line="360" w:lineRule="auto"/>
        <w:ind w:left="1276"/>
        <w:jc w:val="both"/>
        <w:rPr>
          <w:bCs/>
          <w:sz w:val="24"/>
          <w:szCs w:val="24"/>
          <w:lang w:eastAsia="pl-PL"/>
        </w:rPr>
      </w:pPr>
      <w:r w:rsidRPr="00877D3F">
        <w:rPr>
          <w:bCs/>
          <w:sz w:val="24"/>
          <w:szCs w:val="24"/>
          <w:lang w:eastAsia="pl-PL"/>
        </w:rPr>
        <w:t>Wykonawca zobowiązany jest zapewnić dostawy części zamiennych przez okres minimum 10 lat. W przypadku zaprzestania produkcji określonych części, Wykonawca zobowiązany jest dostarczyć i zamontować urządzenia równoważne funkcjonalnie, umożliwiające zachowanie tych samych funkcji i nie powodujące zwiększenia kosztów eksploatacji  i napraw.</w:t>
      </w:r>
    </w:p>
    <w:p w:rsidR="00E4661D" w:rsidRPr="00877D3F" w:rsidRDefault="00E4661D" w:rsidP="00442926">
      <w:pPr>
        <w:numPr>
          <w:ilvl w:val="0"/>
          <w:numId w:val="19"/>
        </w:numPr>
        <w:suppressAutoHyphens w:val="0"/>
        <w:spacing w:line="360" w:lineRule="auto"/>
        <w:ind w:left="1276"/>
        <w:jc w:val="both"/>
        <w:rPr>
          <w:bCs/>
          <w:sz w:val="24"/>
          <w:szCs w:val="24"/>
          <w:lang w:eastAsia="pl-PL"/>
        </w:rPr>
      </w:pPr>
      <w:r w:rsidRPr="00877D3F">
        <w:rPr>
          <w:bCs/>
          <w:sz w:val="24"/>
          <w:szCs w:val="24"/>
          <w:lang w:eastAsia="pl-PL"/>
        </w:rPr>
        <w:t xml:space="preserve">zapewni telefoniczne wsparcie techniczne umożliwiające zgłaszanie awarii, </w:t>
      </w:r>
    </w:p>
    <w:p w:rsidR="00E4661D" w:rsidRPr="00877D3F" w:rsidRDefault="00E4661D" w:rsidP="00442926">
      <w:pPr>
        <w:numPr>
          <w:ilvl w:val="0"/>
          <w:numId w:val="19"/>
        </w:numPr>
        <w:suppressAutoHyphens w:val="0"/>
        <w:spacing w:line="360" w:lineRule="auto"/>
        <w:ind w:left="1276"/>
        <w:jc w:val="both"/>
        <w:rPr>
          <w:bCs/>
          <w:sz w:val="24"/>
          <w:szCs w:val="24"/>
          <w:lang w:eastAsia="pl-PL"/>
        </w:rPr>
      </w:pPr>
      <w:r w:rsidRPr="00877D3F">
        <w:rPr>
          <w:bCs/>
          <w:sz w:val="24"/>
          <w:szCs w:val="24"/>
          <w:lang w:eastAsia="pl-PL"/>
        </w:rPr>
        <w:t>zapewni w godzinach roboczych telefoniczne konsultacje w sprawie rozwiązywania problemów niezakwalifikowanych jako awarie,</w:t>
      </w:r>
    </w:p>
    <w:p w:rsidR="00E4661D" w:rsidRPr="00877D3F" w:rsidRDefault="00E4661D" w:rsidP="00442926">
      <w:pPr>
        <w:numPr>
          <w:ilvl w:val="0"/>
          <w:numId w:val="19"/>
        </w:numPr>
        <w:suppressAutoHyphens w:val="0"/>
        <w:spacing w:line="360" w:lineRule="auto"/>
        <w:ind w:left="1276"/>
        <w:jc w:val="both"/>
        <w:rPr>
          <w:bCs/>
          <w:sz w:val="24"/>
          <w:szCs w:val="24"/>
          <w:lang w:eastAsia="pl-PL"/>
        </w:rPr>
      </w:pPr>
      <w:r w:rsidRPr="00877D3F">
        <w:rPr>
          <w:bCs/>
          <w:sz w:val="24"/>
          <w:szCs w:val="24"/>
          <w:lang w:eastAsia="pl-PL"/>
        </w:rPr>
        <w:t xml:space="preserve">za wszelkie prace </w:t>
      </w:r>
      <w:r w:rsidR="00B86963">
        <w:rPr>
          <w:bCs/>
          <w:sz w:val="24"/>
          <w:szCs w:val="24"/>
          <w:lang w:eastAsia="pl-PL"/>
        </w:rPr>
        <w:t xml:space="preserve">związane z rękojmią  </w:t>
      </w:r>
      <w:r w:rsidRPr="00877D3F">
        <w:rPr>
          <w:bCs/>
          <w:sz w:val="24"/>
          <w:szCs w:val="24"/>
          <w:lang w:eastAsia="pl-PL"/>
        </w:rPr>
        <w:t>wraz z dojazdem, delegacją itp. Wykonawca nie pobiera dodatkowych opłat.</w:t>
      </w:r>
    </w:p>
    <w:p w:rsidR="00E4661D" w:rsidRPr="00877D3F" w:rsidRDefault="00E4661D" w:rsidP="00E4661D"/>
    <w:p w:rsidR="00E4661D" w:rsidRPr="00877D3F" w:rsidRDefault="00E4661D" w:rsidP="00E4661D">
      <w:pPr>
        <w:shd w:val="clear" w:color="auto" w:fill="FFFFFF"/>
        <w:spacing w:line="360" w:lineRule="auto"/>
        <w:jc w:val="right"/>
        <w:rPr>
          <w:b/>
          <w:bCs/>
          <w:spacing w:val="-12"/>
          <w:sz w:val="24"/>
          <w:szCs w:val="24"/>
        </w:rPr>
      </w:pPr>
    </w:p>
    <w:p w:rsidR="00E4661D" w:rsidRPr="00877D3F" w:rsidRDefault="00E4661D" w:rsidP="00E4661D">
      <w:pPr>
        <w:shd w:val="clear" w:color="auto" w:fill="FFFFFF"/>
        <w:spacing w:line="360" w:lineRule="auto"/>
        <w:jc w:val="right"/>
        <w:rPr>
          <w:b/>
          <w:bCs/>
          <w:spacing w:val="-12"/>
          <w:sz w:val="24"/>
          <w:szCs w:val="24"/>
        </w:rPr>
      </w:pPr>
    </w:p>
    <w:p w:rsidR="00E4661D" w:rsidRPr="00877D3F" w:rsidRDefault="00E4661D" w:rsidP="00E4661D">
      <w:pPr>
        <w:shd w:val="clear" w:color="auto" w:fill="FFFFFF"/>
        <w:spacing w:line="360" w:lineRule="auto"/>
        <w:jc w:val="right"/>
        <w:rPr>
          <w:b/>
          <w:bCs/>
          <w:spacing w:val="-12"/>
          <w:sz w:val="24"/>
          <w:szCs w:val="24"/>
        </w:rPr>
      </w:pPr>
    </w:p>
    <w:p w:rsidR="00E4661D" w:rsidRPr="00877D3F" w:rsidRDefault="00E4661D" w:rsidP="00E4661D">
      <w:pPr>
        <w:shd w:val="clear" w:color="auto" w:fill="FFFFFF"/>
        <w:spacing w:line="360" w:lineRule="auto"/>
        <w:jc w:val="right"/>
        <w:rPr>
          <w:b/>
          <w:bCs/>
          <w:spacing w:val="-12"/>
          <w:sz w:val="24"/>
          <w:szCs w:val="24"/>
        </w:rPr>
      </w:pPr>
    </w:p>
    <w:p w:rsidR="00E4661D" w:rsidRPr="00877D3F" w:rsidRDefault="00E4661D" w:rsidP="00E4661D">
      <w:pPr>
        <w:shd w:val="clear" w:color="auto" w:fill="FFFFFF"/>
        <w:spacing w:line="360" w:lineRule="auto"/>
        <w:jc w:val="right"/>
        <w:rPr>
          <w:b/>
          <w:bCs/>
          <w:spacing w:val="-12"/>
          <w:sz w:val="24"/>
          <w:szCs w:val="24"/>
        </w:rPr>
      </w:pPr>
    </w:p>
    <w:p w:rsidR="00E4661D" w:rsidRPr="00877D3F" w:rsidRDefault="00E4661D" w:rsidP="00E4661D">
      <w:pPr>
        <w:shd w:val="clear" w:color="auto" w:fill="FFFFFF"/>
        <w:spacing w:line="360" w:lineRule="auto"/>
        <w:jc w:val="right"/>
        <w:rPr>
          <w:b/>
          <w:bCs/>
          <w:spacing w:val="-12"/>
          <w:sz w:val="24"/>
          <w:szCs w:val="24"/>
        </w:rPr>
      </w:pPr>
    </w:p>
    <w:p w:rsidR="00E4661D" w:rsidRPr="00877D3F" w:rsidRDefault="00E4661D" w:rsidP="00E4661D">
      <w:pPr>
        <w:shd w:val="clear" w:color="auto" w:fill="FFFFFF"/>
        <w:spacing w:line="360" w:lineRule="auto"/>
        <w:jc w:val="right"/>
        <w:rPr>
          <w:b/>
          <w:bCs/>
          <w:spacing w:val="-12"/>
          <w:sz w:val="24"/>
          <w:szCs w:val="24"/>
        </w:rPr>
      </w:pPr>
    </w:p>
    <w:p w:rsidR="00E4661D" w:rsidRPr="00877D3F" w:rsidRDefault="00E4661D" w:rsidP="00E4661D"/>
    <w:p w:rsidR="00AB0185" w:rsidRPr="00877D3F" w:rsidRDefault="00AB0185" w:rsidP="00AB0185">
      <w:pPr>
        <w:autoSpaceDE w:val="0"/>
        <w:autoSpaceDN w:val="0"/>
        <w:adjustRightInd w:val="0"/>
        <w:spacing w:line="360" w:lineRule="auto"/>
        <w:ind w:left="284" w:hanging="284"/>
        <w:jc w:val="both"/>
        <w:rPr>
          <w:rFonts w:eastAsia="Calibri"/>
          <w:noProof/>
          <w:sz w:val="24"/>
          <w:szCs w:val="24"/>
          <w:lang w:eastAsia="pl-PL"/>
        </w:rPr>
      </w:pPr>
    </w:p>
    <w:sectPr w:rsidR="00AB0185" w:rsidRPr="00877D3F" w:rsidSect="00AB0185">
      <w:headerReference w:type="default" r:id="rId8"/>
      <w:footerReference w:type="default" r:id="rId9"/>
      <w:pgSz w:w="11900" w:h="16840"/>
      <w:pgMar w:top="1520" w:right="1300" w:bottom="860" w:left="1300" w:header="743" w:footer="665"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8F" w:rsidRDefault="008E788F" w:rsidP="00DC4204">
      <w:r>
        <w:separator/>
      </w:r>
    </w:p>
  </w:endnote>
  <w:endnote w:type="continuationSeparator" w:id="0">
    <w:p w:rsidR="008E788F" w:rsidRDefault="008E788F" w:rsidP="00DC42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D4" w:rsidRDefault="00455F5D">
    <w:pPr>
      <w:pStyle w:val="Tekstpodstawowy"/>
      <w:spacing w:line="14" w:lineRule="auto"/>
      <w:ind w:firstLine="0"/>
    </w:pPr>
    <w:r>
      <w:rPr>
        <w:noProof/>
        <w:lang w:val="pl-PL" w:eastAsia="pl-PL"/>
      </w:rPr>
      <w:pict>
        <v:shapetype id="_x0000_t202" coordsize="21600,21600" o:spt="202" path="m,l,21600r21600,l21600,xe">
          <v:stroke joinstyle="miter"/>
          <v:path gradientshapeok="t" o:connecttype="rect"/>
        </v:shapetype>
        <v:shape id="Text Box 2" o:spid="_x0000_s6146" type="#_x0000_t202" style="position:absolute;margin-left:69.8pt;margin-top:796.25pt;width:232.55pt;height:11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aK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" filled="f" stroked="f">
          <v:textbox inset="0,0,0,0">
            <w:txbxContent>
              <w:p w:rsidR="00B23AD4" w:rsidRPr="005414FE" w:rsidRDefault="008E788F">
                <w:pPr>
                  <w:spacing w:line="203" w:lineRule="exact"/>
                  <w:ind w:left="20"/>
                  <w:rPr>
                    <w:sz w:val="18"/>
                  </w:rPr>
                </w:pPr>
              </w:p>
            </w:txbxContent>
          </v:textbox>
          <w10:wrap anchorx="page" anchory="page"/>
        </v:shape>
      </w:pict>
    </w:r>
    <w:r>
      <w:rPr>
        <w:noProof/>
        <w:lang w:val="pl-PL" w:eastAsia="pl-PL"/>
      </w:rPr>
      <w:pict>
        <v:shape id="Text Box 1" o:spid="_x0000_s6145" type="#_x0000_t202" style="position:absolute;margin-left:493.4pt;margin-top:796.25pt;width:33pt;height:1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sjrQIAAK8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" filled="f" stroked="f">
          <v:textbox inset="0,0,0,0">
            <w:txbxContent>
              <w:p w:rsidR="00B23AD4" w:rsidRDefault="008E788F">
                <w:pPr>
                  <w:spacing w:line="203" w:lineRule="exact"/>
                  <w:ind w:left="20"/>
                  <w:rPr>
                    <w:sz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8F" w:rsidRDefault="008E788F" w:rsidP="00DC4204">
      <w:r>
        <w:separator/>
      </w:r>
    </w:p>
  </w:footnote>
  <w:footnote w:type="continuationSeparator" w:id="0">
    <w:p w:rsidR="008E788F" w:rsidRDefault="008E788F" w:rsidP="00DC4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36" w:rsidRDefault="00673436" w:rsidP="00673436">
    <w:pPr>
      <w:pStyle w:val="Nagwek"/>
      <w:rPr>
        <w:noProof/>
        <w:lang w:eastAsia="pl-PL"/>
      </w:rPr>
    </w:pPr>
    <w:r>
      <w:rPr>
        <w:noProof/>
        <w:lang w:eastAsia="pl-PL"/>
      </w:rPr>
      <w:drawing>
        <wp:inline distT="0" distB="0" distL="0" distR="0">
          <wp:extent cx="5288915" cy="643890"/>
          <wp:effectExtent l="19050" t="0" r="6985" b="0"/>
          <wp:docPr id="1" name="Obraz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
                  <pic:cNvPicPr>
                    <a:picLocks noChangeAspect="1" noChangeArrowheads="1"/>
                  </pic:cNvPicPr>
                </pic:nvPicPr>
                <pic:blipFill>
                  <a:blip r:embed="rId1"/>
                  <a:srcRect/>
                  <a:stretch>
                    <a:fillRect/>
                  </a:stretch>
                </pic:blipFill>
                <pic:spPr bwMode="auto">
                  <a:xfrm>
                    <a:off x="0" y="0"/>
                    <a:ext cx="5288915" cy="643890"/>
                  </a:xfrm>
                  <a:prstGeom prst="rect">
                    <a:avLst/>
                  </a:prstGeom>
                  <a:noFill/>
                  <a:ln w="9525">
                    <a:noFill/>
                    <a:miter lim="800000"/>
                    <a:headEnd/>
                    <a:tailEnd/>
                  </a:ln>
                </pic:spPr>
              </pic:pic>
            </a:graphicData>
          </a:graphic>
        </wp:inline>
      </w:drawing>
    </w:r>
  </w:p>
  <w:p w:rsidR="00673436" w:rsidRDefault="00673436" w:rsidP="00673436">
    <w:pPr>
      <w:jc w:val="center"/>
      <w:rPr>
        <w:b/>
        <w:sz w:val="18"/>
        <w:szCs w:val="18"/>
      </w:rPr>
    </w:pPr>
    <w:r>
      <w:rPr>
        <w:rFonts w:eastAsia="Calibri"/>
        <w:b/>
        <w:sz w:val="18"/>
        <w:szCs w:val="18"/>
      </w:rPr>
      <w:t>„ Rozwój komunikacji publicznej w Kielcach”</w:t>
    </w:r>
  </w:p>
  <w:p w:rsidR="00673436" w:rsidRDefault="00673436" w:rsidP="00673436">
    <w:pPr>
      <w:jc w:val="center"/>
      <w:rPr>
        <w:sz w:val="18"/>
        <w:szCs w:val="18"/>
      </w:rPr>
    </w:pPr>
    <w:r>
      <w:rPr>
        <w:sz w:val="18"/>
        <w:szCs w:val="18"/>
      </w:rPr>
      <w:t xml:space="preserve">Projekt współfinansowany przez Unię Europejską ze środków Europejskiego Funduszu Rozwoju Regionalnego w ramach Programu Operacyjnego Polska Wschodnia na lata 2014-2020 </w:t>
    </w:r>
  </w:p>
  <w:p w:rsidR="00673436" w:rsidRDefault="00673436" w:rsidP="00673436">
    <w:pPr>
      <w:jc w:val="center"/>
      <w:rPr>
        <w:sz w:val="18"/>
        <w:szCs w:val="18"/>
      </w:rPr>
    </w:pPr>
    <w:r>
      <w:rPr>
        <w:b/>
        <w:sz w:val="18"/>
        <w:szCs w:val="18"/>
      </w:rPr>
      <w:t>Umowa nr POPW.02.01.00-26-002/16-00</w:t>
    </w:r>
  </w:p>
  <w:p w:rsidR="00B23AD4" w:rsidRDefault="008E788F">
    <w:pPr>
      <w:pStyle w:val="Tekstpodstawowy"/>
      <w:spacing w:line="14" w:lineRule="aut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C2D"/>
    <w:multiLevelType w:val="hybridMultilevel"/>
    <w:tmpl w:val="8EE6808C"/>
    <w:lvl w:ilvl="0" w:tplc="DF2C59D6">
      <w:start w:val="2"/>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9D007C"/>
    <w:multiLevelType w:val="multilevel"/>
    <w:tmpl w:val="68CE2AA2"/>
    <w:styleLink w:val="WW8Num1"/>
    <w:lvl w:ilvl="0">
      <w:start w:val="1"/>
      <w:numFmt w:val="decimal"/>
      <w:lvlText w:val="%1."/>
      <w:lvlJc w:val="left"/>
      <w:pPr>
        <w:ind w:left="643"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nsid w:val="02227C73"/>
    <w:multiLevelType w:val="hybridMultilevel"/>
    <w:tmpl w:val="2F96DC36"/>
    <w:lvl w:ilvl="0" w:tplc="04150019">
      <w:start w:val="1"/>
      <w:numFmt w:val="lowerLetter"/>
      <w:lvlText w:val="%1."/>
      <w:lvlJc w:val="left"/>
      <w:pPr>
        <w:ind w:left="993" w:hanging="360"/>
      </w:pPr>
    </w:lvl>
    <w:lvl w:ilvl="1" w:tplc="04150019">
      <w:start w:val="1"/>
      <w:numFmt w:val="lowerLetter"/>
      <w:lvlText w:val="%2."/>
      <w:lvlJc w:val="left"/>
      <w:pPr>
        <w:ind w:left="171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102F9"/>
    <w:multiLevelType w:val="multilevel"/>
    <w:tmpl w:val="95F8F0A0"/>
    <w:styleLink w:val="WW8Num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9121A8F"/>
    <w:multiLevelType w:val="hybridMultilevel"/>
    <w:tmpl w:val="A866D816"/>
    <w:lvl w:ilvl="0" w:tplc="04150005">
      <w:start w:val="1"/>
      <w:numFmt w:val="bullet"/>
      <w:lvlText w:val=""/>
      <w:lvlJc w:val="left"/>
      <w:pPr>
        <w:ind w:left="185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B085F35"/>
    <w:multiLevelType w:val="multilevel"/>
    <w:tmpl w:val="E648FF5A"/>
    <w:lvl w:ilvl="0">
      <w:start w:val="14"/>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B40683"/>
    <w:multiLevelType w:val="hybridMultilevel"/>
    <w:tmpl w:val="DEA2A360"/>
    <w:lvl w:ilvl="0" w:tplc="00000035">
      <w:start w:val="25"/>
      <w:numFmt w:val="bullet"/>
      <w:lvlText w:val="-"/>
      <w:lvlJc w:val="left"/>
      <w:pPr>
        <w:ind w:left="2421" w:hanging="360"/>
      </w:pPr>
      <w:rPr>
        <w:rFonts w:ascii="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E781FCC"/>
    <w:multiLevelType w:val="hybridMultilevel"/>
    <w:tmpl w:val="2F02B7C4"/>
    <w:lvl w:ilvl="0" w:tplc="889E8976">
      <w:start w:val="1"/>
      <w:numFmt w:val="lowerLetter"/>
      <w:pStyle w:val="a"/>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0A05DB9"/>
    <w:multiLevelType w:val="hybridMultilevel"/>
    <w:tmpl w:val="355A37F2"/>
    <w:lvl w:ilvl="0" w:tplc="DD7A5646">
      <w:start w:val="1"/>
      <w:numFmt w:val="decimal"/>
      <w:pStyle w:val="1"/>
      <w:lvlText w:val="%1)"/>
      <w:lvlJc w:val="left"/>
      <w:pPr>
        <w:ind w:left="502" w:hanging="360"/>
      </w:pPr>
    </w:lvl>
    <w:lvl w:ilvl="1" w:tplc="C5EEB0EE">
      <w:start w:val="1"/>
      <w:numFmt w:val="decimal"/>
      <w:lvlText w:val="%2)"/>
      <w:lvlJc w:val="left"/>
      <w:pPr>
        <w:ind w:left="1494" w:hanging="360"/>
      </w:pPr>
      <w:rPr>
        <w:rFonts w:ascii="Calibri" w:eastAsia="Calibri" w:hAnsi="Calibri" w:cs="Calibr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9682B5B"/>
    <w:multiLevelType w:val="hybridMultilevel"/>
    <w:tmpl w:val="84A8B8A8"/>
    <w:lvl w:ilvl="0" w:tplc="923A2EDC">
      <w:start w:val="1"/>
      <w:numFmt w:val="lowerLetter"/>
      <w:lvlText w:val="%1)"/>
      <w:lvlJc w:val="left"/>
      <w:pPr>
        <w:ind w:left="1571"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2CC66F5"/>
    <w:multiLevelType w:val="hybridMultilevel"/>
    <w:tmpl w:val="92D6B218"/>
    <w:lvl w:ilvl="0" w:tplc="982C699E">
      <w:start w:val="1"/>
      <w:numFmt w:val="lowerLetter"/>
      <w:lvlText w:val="%1)"/>
      <w:lvlJc w:val="left"/>
      <w:pPr>
        <w:ind w:left="720" w:hanging="360"/>
      </w:pPr>
      <w:rPr>
        <w:rFonts w:ascii="Verdana" w:eastAsia="Times New Roman" w:hAnsi="Verdana" w:cs="Times New Roman" w:hint="default"/>
      </w:rPr>
    </w:lvl>
    <w:lvl w:ilvl="1" w:tplc="04150005">
      <w:start w:val="1"/>
      <w:numFmt w:val="bullet"/>
      <w:lvlText w:val=""/>
      <w:lvlJc w:val="left"/>
      <w:pPr>
        <w:ind w:left="1440" w:hanging="360"/>
      </w:pPr>
      <w:rPr>
        <w:rFonts w:ascii="Wingdings" w:hAnsi="Wingdings"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38F3F1C"/>
    <w:multiLevelType w:val="hybridMultilevel"/>
    <w:tmpl w:val="420673F0"/>
    <w:lvl w:ilvl="0" w:tplc="301ACB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9484634"/>
    <w:multiLevelType w:val="hybridMultilevel"/>
    <w:tmpl w:val="70107034"/>
    <w:lvl w:ilvl="0" w:tplc="C5863186">
      <w:start w:val="3"/>
      <w:numFmt w:val="lowerLetter"/>
      <w:lvlText w:val="%1)"/>
      <w:lvlJc w:val="left"/>
      <w:pPr>
        <w:ind w:left="144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9B34302"/>
    <w:multiLevelType w:val="hybridMultilevel"/>
    <w:tmpl w:val="95A68F5E"/>
    <w:lvl w:ilvl="0" w:tplc="08286994">
      <w:start w:val="16"/>
      <w:numFmt w:val="lowerLetter"/>
      <w:lvlText w:val="%1)"/>
      <w:lvlJc w:val="left"/>
      <w:pPr>
        <w:ind w:left="1571"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A71507B"/>
    <w:multiLevelType w:val="hybridMultilevel"/>
    <w:tmpl w:val="649088D4"/>
    <w:lvl w:ilvl="0" w:tplc="04150005">
      <w:start w:val="1"/>
      <w:numFmt w:val="bullet"/>
      <w:lvlText w:val=""/>
      <w:lvlJc w:val="left"/>
      <w:pPr>
        <w:ind w:left="213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D417BE9"/>
    <w:multiLevelType w:val="hybridMultilevel"/>
    <w:tmpl w:val="15887A58"/>
    <w:lvl w:ilvl="0" w:tplc="E268358C">
      <w:start w:val="1"/>
      <w:numFmt w:val="lowerLetter"/>
      <w:lvlText w:val="%1)"/>
      <w:lvlJc w:val="left"/>
      <w:pPr>
        <w:ind w:left="1440" w:hanging="360"/>
      </w:pPr>
      <w:rPr>
        <w:rFonts w:ascii="Verdana" w:eastAsia="Times New Roman" w:hAnsi="Verdana" w:cs="Times New Roman" w:hint="default"/>
      </w:rPr>
    </w:lvl>
    <w:lvl w:ilvl="1" w:tplc="EBDCE344">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D21BF2"/>
    <w:multiLevelType w:val="hybridMultilevel"/>
    <w:tmpl w:val="4AFC0BBC"/>
    <w:lvl w:ilvl="0" w:tplc="8AA2F032">
      <w:start w:val="1"/>
      <w:numFmt w:val="lowerLetter"/>
      <w:lvlText w:val="%1)"/>
      <w:lvlJc w:val="left"/>
      <w:pPr>
        <w:ind w:left="1854" w:hanging="360"/>
      </w:pPr>
      <w:rPr>
        <w:rFonts w:ascii="Times New Roman" w:eastAsia="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F832098"/>
    <w:multiLevelType w:val="hybridMultilevel"/>
    <w:tmpl w:val="8ABCDC76"/>
    <w:lvl w:ilvl="0" w:tplc="C51A23B8">
      <w:start w:val="1"/>
      <w:numFmt w:val="decimal"/>
      <w:pStyle w:val="10"/>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pl-PL"/>
        <w:specVanish w:val="0"/>
      </w:rPr>
    </w:lvl>
    <w:lvl w:ilvl="1" w:tplc="3F202ECE">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D12E7486">
      <w:start w:val="1"/>
      <w:numFmt w:val="lowerLetter"/>
      <w:lvlText w:val="%4)"/>
      <w:lvlJc w:val="left"/>
      <w:pPr>
        <w:ind w:left="121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23B79EC"/>
    <w:multiLevelType w:val="multilevel"/>
    <w:tmpl w:val="EF9CD3E6"/>
    <w:lvl w:ilvl="0">
      <w:start w:val="23"/>
      <w:numFmt w:val="decimal"/>
      <w:lvlText w:val="%1."/>
      <w:lvlJc w:val="left"/>
      <w:pPr>
        <w:ind w:left="660" w:hanging="660"/>
      </w:pPr>
    </w:lvl>
    <w:lvl w:ilvl="1">
      <w:start w:val="4"/>
      <w:numFmt w:val="decimal"/>
      <w:lvlText w:val="%1.%2."/>
      <w:lvlJc w:val="left"/>
      <w:pPr>
        <w:ind w:left="1805" w:hanging="660"/>
      </w:pPr>
    </w:lvl>
    <w:lvl w:ilvl="2">
      <w:start w:val="1"/>
      <w:numFmt w:val="decimal"/>
      <w:lvlText w:val="1.3.%3"/>
      <w:lvlJc w:val="left"/>
      <w:pPr>
        <w:ind w:left="3010" w:hanging="720"/>
      </w:pPr>
    </w:lvl>
    <w:lvl w:ilvl="3">
      <w:start w:val="1"/>
      <w:numFmt w:val="decimal"/>
      <w:lvlText w:val="%1.%2.%3.%4."/>
      <w:lvlJc w:val="left"/>
      <w:pPr>
        <w:ind w:left="4155" w:hanging="720"/>
      </w:pPr>
    </w:lvl>
    <w:lvl w:ilvl="4">
      <w:start w:val="1"/>
      <w:numFmt w:val="decimal"/>
      <w:lvlText w:val="%1.%2.%3.%4.%5."/>
      <w:lvlJc w:val="left"/>
      <w:pPr>
        <w:ind w:left="5660" w:hanging="1080"/>
      </w:pPr>
    </w:lvl>
    <w:lvl w:ilvl="5">
      <w:start w:val="1"/>
      <w:numFmt w:val="decimal"/>
      <w:lvlText w:val="%1.%2.%3.%4.%5.%6."/>
      <w:lvlJc w:val="left"/>
      <w:pPr>
        <w:ind w:left="6805" w:hanging="1080"/>
      </w:pPr>
    </w:lvl>
    <w:lvl w:ilvl="6">
      <w:start w:val="1"/>
      <w:numFmt w:val="decimal"/>
      <w:lvlText w:val="%1.%2.%3.%4.%5.%6.%7."/>
      <w:lvlJc w:val="left"/>
      <w:pPr>
        <w:ind w:left="8310" w:hanging="1440"/>
      </w:pPr>
    </w:lvl>
    <w:lvl w:ilvl="7">
      <w:start w:val="1"/>
      <w:numFmt w:val="decimal"/>
      <w:lvlText w:val="%1.%2.%3.%4.%5.%6.%7.%8."/>
      <w:lvlJc w:val="left"/>
      <w:pPr>
        <w:ind w:left="9455" w:hanging="1440"/>
      </w:pPr>
    </w:lvl>
    <w:lvl w:ilvl="8">
      <w:start w:val="1"/>
      <w:numFmt w:val="decimal"/>
      <w:lvlText w:val="%1.%2.%3.%4.%5.%6.%7.%8.%9."/>
      <w:lvlJc w:val="left"/>
      <w:pPr>
        <w:ind w:left="10960" w:hanging="1800"/>
      </w:pPr>
    </w:lvl>
  </w:abstractNum>
  <w:abstractNum w:abstractNumId="19">
    <w:nsid w:val="53856303"/>
    <w:multiLevelType w:val="multilevel"/>
    <w:tmpl w:val="704A6148"/>
    <w:lvl w:ilvl="0">
      <w:start w:val="1"/>
      <w:numFmt w:val="decimal"/>
      <w:pStyle w:val="alista1"/>
      <w:lvlText w:val="%1."/>
      <w:lvlJc w:val="left"/>
      <w:pPr>
        <w:tabs>
          <w:tab w:val="num" w:pos="644"/>
        </w:tabs>
        <w:ind w:left="284" w:firstLine="0"/>
      </w:pPr>
      <w:rPr>
        <w:rFonts w:ascii="Verdana" w:hAnsi="Verdana" w:cs="Arial" w:hint="default"/>
        <w:b w:val="0"/>
        <w:color w:val="auto"/>
        <w:sz w:val="18"/>
        <w:szCs w:val="18"/>
      </w:rPr>
    </w:lvl>
    <w:lvl w:ilvl="1">
      <w:start w:val="1"/>
      <w:numFmt w:val="decimal"/>
      <w:lvlText w:val="%2."/>
      <w:lvlJc w:val="left"/>
      <w:pPr>
        <w:tabs>
          <w:tab w:val="num" w:pos="720"/>
        </w:tabs>
        <w:ind w:left="720" w:hanging="360"/>
      </w:pPr>
      <w:rPr>
        <w:rFonts w:ascii="Arial" w:hAnsi="Arial" w:cs="Arial" w:hint="default"/>
        <w:b/>
        <w:color w:val="auto"/>
      </w:rPr>
    </w:lvl>
    <w:lvl w:ilvl="2">
      <w:start w:val="1"/>
      <w:numFmt w:val="decimal"/>
      <w:lvlText w:val="%3."/>
      <w:lvlJc w:val="left"/>
      <w:pPr>
        <w:tabs>
          <w:tab w:val="num" w:pos="360"/>
        </w:tabs>
        <w:ind w:left="360" w:hanging="360"/>
      </w:pPr>
      <w:rPr>
        <w:b w:val="0"/>
        <w:color w:val="auto"/>
      </w:rPr>
    </w:lvl>
    <w:lvl w:ilvl="3">
      <w:start w:val="1"/>
      <w:numFmt w:val="none"/>
      <w:suff w:val="nothing"/>
      <w:lvlText w:val="* "/>
      <w:lvlJc w:val="left"/>
      <w:pPr>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nsid w:val="580162F1"/>
    <w:multiLevelType w:val="hybridMultilevel"/>
    <w:tmpl w:val="1396A6D2"/>
    <w:lvl w:ilvl="0" w:tplc="04150005">
      <w:start w:val="1"/>
      <w:numFmt w:val="bullet"/>
      <w:lvlText w:val=""/>
      <w:lvlJc w:val="left"/>
      <w:pPr>
        <w:ind w:left="18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8DF2206"/>
    <w:multiLevelType w:val="hybridMultilevel"/>
    <w:tmpl w:val="B99AD566"/>
    <w:lvl w:ilvl="0" w:tplc="479CA3B2">
      <w:start w:val="1"/>
      <w:numFmt w:val="decimal"/>
      <w:lvlText w:val="%1."/>
      <w:lvlJc w:val="left"/>
      <w:pPr>
        <w:ind w:left="783" w:hanging="360"/>
      </w:pPr>
      <w:rPr>
        <w:b/>
      </w:rPr>
    </w:lvl>
    <w:lvl w:ilvl="1" w:tplc="04150019">
      <w:start w:val="1"/>
      <w:numFmt w:val="lowerLetter"/>
      <w:lvlText w:val="%2."/>
      <w:lvlJc w:val="left"/>
      <w:pPr>
        <w:ind w:left="150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C527588"/>
    <w:multiLevelType w:val="hybridMultilevel"/>
    <w:tmpl w:val="02E2ECF6"/>
    <w:lvl w:ilvl="0" w:tplc="597C70DC">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D37429D"/>
    <w:multiLevelType w:val="hybridMultilevel"/>
    <w:tmpl w:val="7EB45554"/>
    <w:lvl w:ilvl="0" w:tplc="04150005">
      <w:start w:val="1"/>
      <w:numFmt w:val="bullet"/>
      <w:lvlText w:val=""/>
      <w:lvlJc w:val="left"/>
      <w:pPr>
        <w:ind w:left="213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72B3758"/>
    <w:multiLevelType w:val="hybridMultilevel"/>
    <w:tmpl w:val="6C183E30"/>
    <w:lvl w:ilvl="0" w:tplc="C5BAEC5E">
      <w:start w:val="1"/>
      <w:numFmt w:val="decimal"/>
      <w:lvlText w:val="%1."/>
      <w:lvlJc w:val="left"/>
      <w:pPr>
        <w:tabs>
          <w:tab w:val="num" w:pos="585"/>
        </w:tabs>
        <w:ind w:left="585" w:hanging="585"/>
      </w:pPr>
      <w:rPr>
        <w:b/>
      </w:rPr>
    </w:lvl>
    <w:lvl w:ilvl="1" w:tplc="8014EED4">
      <w:start w:val="1"/>
      <w:numFmt w:val="bullet"/>
      <w:lvlText w:val="-"/>
      <w:lvlJc w:val="left"/>
      <w:pPr>
        <w:tabs>
          <w:tab w:val="num" w:pos="1353"/>
        </w:tabs>
        <w:ind w:left="1353" w:hanging="360"/>
      </w:pPr>
      <w:rPr>
        <w:rFonts w:ascii="Times New Roman" w:hAnsi="Times New Roman" w:cs="Times New Roman" w:hint="default"/>
      </w:rPr>
    </w:lvl>
    <w:lvl w:ilvl="2" w:tplc="1BD8B5C4">
      <w:start w:val="1"/>
      <w:numFmt w:val="decimal"/>
      <w:lvlText w:val="%3."/>
      <w:lvlJc w:val="left"/>
      <w:pPr>
        <w:tabs>
          <w:tab w:val="num" w:pos="2340"/>
        </w:tabs>
        <w:ind w:left="2340" w:hanging="360"/>
      </w:pPr>
    </w:lvl>
    <w:lvl w:ilvl="3" w:tplc="596844F0">
      <w:start w:val="1"/>
      <w:numFmt w:val="lowerLetter"/>
      <w:lvlText w:val="%4)"/>
      <w:lvlJc w:val="left"/>
      <w:pPr>
        <w:ind w:left="2880" w:hanging="360"/>
      </w:pPr>
    </w:lvl>
    <w:lvl w:ilvl="4" w:tplc="1312EA70">
      <w:start w:val="14"/>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AD67210"/>
    <w:multiLevelType w:val="hybridMultilevel"/>
    <w:tmpl w:val="08FC121A"/>
    <w:lvl w:ilvl="0" w:tplc="F6C45608">
      <w:start w:val="1"/>
      <w:numFmt w:val="decimal"/>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EF6ACE"/>
    <w:multiLevelType w:val="hybridMultilevel"/>
    <w:tmpl w:val="7CA685C0"/>
    <w:lvl w:ilvl="0" w:tplc="04150017">
      <w:start w:val="1"/>
      <w:numFmt w:val="lowerLetter"/>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39C6AD2"/>
    <w:multiLevelType w:val="hybridMultilevel"/>
    <w:tmpl w:val="2A7E9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7930F08"/>
    <w:multiLevelType w:val="multilevel"/>
    <w:tmpl w:val="1CE86DCE"/>
    <w:lvl w:ilvl="0">
      <w:start w:val="1"/>
      <w:numFmt w:val="decimal"/>
      <w:lvlText w:val="%1"/>
      <w:lvlJc w:val="left"/>
      <w:pPr>
        <w:ind w:left="360" w:hanging="360"/>
      </w:pPr>
    </w:lvl>
    <w:lvl w:ilvl="1">
      <w:start w:val="1"/>
      <w:numFmt w:val="decimal"/>
      <w:lvlText w:val="%1.%2"/>
      <w:lvlJc w:val="left"/>
      <w:pPr>
        <w:ind w:left="783" w:hanging="360"/>
      </w:pPr>
      <w:rPr>
        <w:b/>
      </w:rPr>
    </w:lvl>
    <w:lvl w:ilvl="2">
      <w:start w:val="1"/>
      <w:numFmt w:val="decimal"/>
      <w:lvlText w:val="%1.%2.%3"/>
      <w:lvlJc w:val="left"/>
      <w:pPr>
        <w:ind w:left="1566" w:hanging="720"/>
      </w:pPr>
    </w:lvl>
    <w:lvl w:ilvl="3">
      <w:start w:val="1"/>
      <w:numFmt w:val="decimal"/>
      <w:lvlText w:val="%1.%2.%3.%4"/>
      <w:lvlJc w:val="left"/>
      <w:pPr>
        <w:ind w:left="1989" w:hanging="720"/>
      </w:pPr>
    </w:lvl>
    <w:lvl w:ilvl="4">
      <w:start w:val="1"/>
      <w:numFmt w:val="decimal"/>
      <w:lvlText w:val="%1.%2.%3.%4.%5"/>
      <w:lvlJc w:val="left"/>
      <w:pPr>
        <w:ind w:left="2772" w:hanging="1080"/>
      </w:pPr>
    </w:lvl>
    <w:lvl w:ilvl="5">
      <w:start w:val="1"/>
      <w:numFmt w:val="decimal"/>
      <w:lvlText w:val="%1.%2.%3.%4.%5.%6"/>
      <w:lvlJc w:val="left"/>
      <w:pPr>
        <w:ind w:left="3195" w:hanging="1080"/>
      </w:pPr>
    </w:lvl>
    <w:lvl w:ilvl="6">
      <w:start w:val="1"/>
      <w:numFmt w:val="decimal"/>
      <w:lvlText w:val="%1.%2.%3.%4.%5.%6.%7"/>
      <w:lvlJc w:val="left"/>
      <w:pPr>
        <w:ind w:left="3978" w:hanging="1440"/>
      </w:pPr>
    </w:lvl>
    <w:lvl w:ilvl="7">
      <w:start w:val="1"/>
      <w:numFmt w:val="decimal"/>
      <w:lvlText w:val="%1.%2.%3.%4.%5.%6.%7.%8"/>
      <w:lvlJc w:val="left"/>
      <w:pPr>
        <w:ind w:left="4401" w:hanging="1440"/>
      </w:pPr>
    </w:lvl>
    <w:lvl w:ilvl="8">
      <w:start w:val="1"/>
      <w:numFmt w:val="decimal"/>
      <w:lvlText w:val="%1.%2.%3.%4.%5.%6.%7.%8.%9"/>
      <w:lvlJc w:val="left"/>
      <w:pPr>
        <w:ind w:left="5184" w:hanging="180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5"/>
  </w:num>
  <w:num w:numId="13">
    <w:abstractNumId w:val="13"/>
  </w:num>
  <w:num w:numId="14">
    <w:abstractNumId w:val="26"/>
  </w:num>
  <w:num w:numId="15">
    <w:abstractNumId w:val="4"/>
  </w:num>
  <w:num w:numId="16">
    <w:abstractNumId w:val="12"/>
  </w:num>
  <w:num w:numId="17">
    <w:abstractNumId w:val="18"/>
  </w:num>
  <w:num w:numId="18">
    <w:abstractNumId w:val="24"/>
  </w:num>
  <w:num w:numId="19">
    <w:abstractNumId w:val="0"/>
  </w:num>
  <w:num w:numId="20">
    <w:abstractNumId w:val="25"/>
  </w:num>
  <w:num w:numId="21">
    <w:abstractNumId w:val="6"/>
  </w:num>
  <w:num w:numId="22">
    <w:abstractNumId w:val="11"/>
  </w:num>
  <w:num w:numId="23">
    <w:abstractNumId w:val="2"/>
  </w:num>
  <w:num w:numId="24">
    <w:abstractNumId w:val="21"/>
  </w:num>
  <w:num w:numId="25">
    <w:abstractNumId w:val="28"/>
  </w:num>
  <w:num w:numId="26">
    <w:abstractNumId w:val="1"/>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22"/>
  </w:num>
  <w:num w:numId="31">
    <w:abstractNumId w:val="27"/>
  </w:num>
  <w:num w:numId="32">
    <w:abstractNumId w:val="7"/>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wokat Karol Ziemba">
    <w15:presenceInfo w15:providerId="None" w15:userId="Adwokat Karol Ziem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trackRevisions/>
  <w:defaultTabStop w:val="708"/>
  <w:hyphenationZone w:val="425"/>
  <w:drawingGridHorizontalSpacing w:val="120"/>
  <w:drawingGridVerticalSpacing w:val="136"/>
  <w:displayHorizontalDrawingGridEvery w:val="0"/>
  <w:displayVerticalDrawingGridEvery w:val="2"/>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4A7412"/>
    <w:rsid w:val="000342E4"/>
    <w:rsid w:val="0003528A"/>
    <w:rsid w:val="00094C4A"/>
    <w:rsid w:val="000D05A9"/>
    <w:rsid w:val="000E2560"/>
    <w:rsid w:val="000F6014"/>
    <w:rsid w:val="0016028B"/>
    <w:rsid w:val="001758CE"/>
    <w:rsid w:val="001A4F3C"/>
    <w:rsid w:val="00203293"/>
    <w:rsid w:val="00227761"/>
    <w:rsid w:val="00260D4B"/>
    <w:rsid w:val="002620D5"/>
    <w:rsid w:val="00272633"/>
    <w:rsid w:val="002926E0"/>
    <w:rsid w:val="002F1E8E"/>
    <w:rsid w:val="0031014D"/>
    <w:rsid w:val="00345A0D"/>
    <w:rsid w:val="00353355"/>
    <w:rsid w:val="00354A97"/>
    <w:rsid w:val="0036029E"/>
    <w:rsid w:val="003769B0"/>
    <w:rsid w:val="003821E0"/>
    <w:rsid w:val="003960A9"/>
    <w:rsid w:val="003A3522"/>
    <w:rsid w:val="003B03B4"/>
    <w:rsid w:val="003D5060"/>
    <w:rsid w:val="003F1DD9"/>
    <w:rsid w:val="0040065F"/>
    <w:rsid w:val="004017C3"/>
    <w:rsid w:val="00410E25"/>
    <w:rsid w:val="00421950"/>
    <w:rsid w:val="00435FED"/>
    <w:rsid w:val="00442926"/>
    <w:rsid w:val="004546CD"/>
    <w:rsid w:val="00454AAF"/>
    <w:rsid w:val="00455672"/>
    <w:rsid w:val="00455F5D"/>
    <w:rsid w:val="00460566"/>
    <w:rsid w:val="004813A1"/>
    <w:rsid w:val="00483B48"/>
    <w:rsid w:val="004A7412"/>
    <w:rsid w:val="004A7988"/>
    <w:rsid w:val="004E1126"/>
    <w:rsid w:val="004F5F78"/>
    <w:rsid w:val="0051604D"/>
    <w:rsid w:val="00567CDB"/>
    <w:rsid w:val="00576CD8"/>
    <w:rsid w:val="00583BA6"/>
    <w:rsid w:val="005843A3"/>
    <w:rsid w:val="00587317"/>
    <w:rsid w:val="005B2B34"/>
    <w:rsid w:val="005B601A"/>
    <w:rsid w:val="005C72B7"/>
    <w:rsid w:val="005D28E2"/>
    <w:rsid w:val="005D7141"/>
    <w:rsid w:val="005D768A"/>
    <w:rsid w:val="005F3B7D"/>
    <w:rsid w:val="006002B3"/>
    <w:rsid w:val="0060442B"/>
    <w:rsid w:val="00647EA4"/>
    <w:rsid w:val="0065204A"/>
    <w:rsid w:val="00673436"/>
    <w:rsid w:val="00680F00"/>
    <w:rsid w:val="00684E9F"/>
    <w:rsid w:val="00694DCE"/>
    <w:rsid w:val="006955DD"/>
    <w:rsid w:val="006A3F86"/>
    <w:rsid w:val="006C07DB"/>
    <w:rsid w:val="006E2FB8"/>
    <w:rsid w:val="0070518F"/>
    <w:rsid w:val="0073347D"/>
    <w:rsid w:val="007376D1"/>
    <w:rsid w:val="0074195D"/>
    <w:rsid w:val="00774C53"/>
    <w:rsid w:val="00790879"/>
    <w:rsid w:val="007B7220"/>
    <w:rsid w:val="007D473E"/>
    <w:rsid w:val="007E1FC3"/>
    <w:rsid w:val="0086111B"/>
    <w:rsid w:val="00875EEB"/>
    <w:rsid w:val="00877D3F"/>
    <w:rsid w:val="008B214B"/>
    <w:rsid w:val="008E788F"/>
    <w:rsid w:val="00902806"/>
    <w:rsid w:val="00917740"/>
    <w:rsid w:val="0096511C"/>
    <w:rsid w:val="009945B6"/>
    <w:rsid w:val="009A4F72"/>
    <w:rsid w:val="009C61D5"/>
    <w:rsid w:val="00A10FD4"/>
    <w:rsid w:val="00A14E8B"/>
    <w:rsid w:val="00A561D9"/>
    <w:rsid w:val="00A6039B"/>
    <w:rsid w:val="00A67283"/>
    <w:rsid w:val="00A8658C"/>
    <w:rsid w:val="00A870F5"/>
    <w:rsid w:val="00AB0185"/>
    <w:rsid w:val="00AB1AA5"/>
    <w:rsid w:val="00AC1279"/>
    <w:rsid w:val="00AE22E6"/>
    <w:rsid w:val="00B064EE"/>
    <w:rsid w:val="00B216FE"/>
    <w:rsid w:val="00B3608D"/>
    <w:rsid w:val="00B40CB0"/>
    <w:rsid w:val="00B42DFA"/>
    <w:rsid w:val="00B60DE0"/>
    <w:rsid w:val="00B86963"/>
    <w:rsid w:val="00BB5272"/>
    <w:rsid w:val="00BC072C"/>
    <w:rsid w:val="00BC0EDF"/>
    <w:rsid w:val="00BD6A9F"/>
    <w:rsid w:val="00BF6AD8"/>
    <w:rsid w:val="00C02BDE"/>
    <w:rsid w:val="00C064B8"/>
    <w:rsid w:val="00C3134F"/>
    <w:rsid w:val="00C41358"/>
    <w:rsid w:val="00C54679"/>
    <w:rsid w:val="00C55084"/>
    <w:rsid w:val="00C7552B"/>
    <w:rsid w:val="00C80B13"/>
    <w:rsid w:val="00CE1997"/>
    <w:rsid w:val="00CF2A2D"/>
    <w:rsid w:val="00D208BD"/>
    <w:rsid w:val="00D30F29"/>
    <w:rsid w:val="00D551D8"/>
    <w:rsid w:val="00DA3F55"/>
    <w:rsid w:val="00DA5A4C"/>
    <w:rsid w:val="00DC4204"/>
    <w:rsid w:val="00DC7686"/>
    <w:rsid w:val="00E0554C"/>
    <w:rsid w:val="00E141D6"/>
    <w:rsid w:val="00E32993"/>
    <w:rsid w:val="00E4661D"/>
    <w:rsid w:val="00E5722C"/>
    <w:rsid w:val="00E82B3A"/>
    <w:rsid w:val="00E8457B"/>
    <w:rsid w:val="00EA28E2"/>
    <w:rsid w:val="00EA6D20"/>
    <w:rsid w:val="00EA7171"/>
    <w:rsid w:val="00EC2B69"/>
    <w:rsid w:val="00EF54F9"/>
    <w:rsid w:val="00F20BE8"/>
    <w:rsid w:val="00F25AEE"/>
    <w:rsid w:val="00F31EB9"/>
    <w:rsid w:val="00F552D4"/>
    <w:rsid w:val="00F658D5"/>
    <w:rsid w:val="00F74F31"/>
    <w:rsid w:val="00FB6F39"/>
    <w:rsid w:val="00FD41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line="360" w:lineRule="auto"/>
        <w:ind w:left="363" w:right="23" w:hanging="4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412"/>
    <w:pPr>
      <w:suppressAutoHyphens/>
      <w:spacing w:line="240" w:lineRule="auto"/>
      <w:ind w:left="0" w:right="0" w:firstLine="0"/>
      <w:jc w:val="left"/>
    </w:pPr>
    <w:rPr>
      <w:rFonts w:eastAsia="Times New Roman"/>
      <w:color w:val="auto"/>
      <w:sz w:val="28"/>
      <w:szCs w:val="20"/>
      <w:lang w:eastAsia="ar-SA"/>
    </w:rPr>
  </w:style>
  <w:style w:type="paragraph" w:styleId="Nagwek1">
    <w:name w:val="heading 1"/>
    <w:basedOn w:val="Normalny"/>
    <w:link w:val="Nagwek1Znak"/>
    <w:uiPriority w:val="9"/>
    <w:qFormat/>
    <w:rsid w:val="006955DD"/>
    <w:pPr>
      <w:widowControl w:val="0"/>
      <w:suppressAutoHyphens w:val="0"/>
      <w:autoSpaceDE w:val="0"/>
      <w:autoSpaceDN w:val="0"/>
      <w:ind w:left="706"/>
      <w:outlineLvl w:val="0"/>
    </w:pPr>
    <w:rPr>
      <w:rFonts w:ascii="Calibri" w:eastAsia="Calibri" w:hAnsi="Calibri" w:cs="Calibri"/>
      <w:b/>
      <w:bCs/>
      <w:sz w:val="44"/>
      <w:szCs w:val="44"/>
      <w:lang w:val="en-US" w:eastAsia="en-US"/>
    </w:rPr>
  </w:style>
  <w:style w:type="paragraph" w:styleId="Nagwek2">
    <w:name w:val="heading 2"/>
    <w:basedOn w:val="Normalny"/>
    <w:link w:val="Nagwek2Znak"/>
    <w:uiPriority w:val="9"/>
    <w:qFormat/>
    <w:rsid w:val="006955DD"/>
    <w:pPr>
      <w:widowControl w:val="0"/>
      <w:suppressAutoHyphens w:val="0"/>
      <w:autoSpaceDE w:val="0"/>
      <w:autoSpaceDN w:val="0"/>
      <w:ind w:left="824" w:hanging="708"/>
      <w:outlineLvl w:val="1"/>
    </w:pPr>
    <w:rPr>
      <w:rFonts w:ascii="Calibri" w:eastAsia="Calibri" w:hAnsi="Calibri" w:cs="Calibri"/>
      <w:b/>
      <w:bCs/>
      <w:sz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C07DB"/>
    <w:pPr>
      <w:framePr w:w="7920" w:h="1980" w:hRule="exact" w:hSpace="141" w:wrap="auto" w:hAnchor="page" w:xAlign="center" w:yAlign="bottom"/>
      <w:ind w:left="2880"/>
    </w:pPr>
    <w:rPr>
      <w:rFonts w:asciiTheme="majorHAnsi" w:eastAsiaTheme="majorEastAsia" w:hAnsiTheme="majorHAnsi" w:cstheme="majorBidi"/>
      <w:b/>
      <w:i/>
      <w:sz w:val="44"/>
    </w:rPr>
  </w:style>
  <w:style w:type="paragraph" w:styleId="Akapitzlist">
    <w:name w:val="List Paragraph"/>
    <w:aliases w:val="Preambuła"/>
    <w:basedOn w:val="Normalny"/>
    <w:link w:val="AkapitzlistZnak"/>
    <w:uiPriority w:val="34"/>
    <w:qFormat/>
    <w:rsid w:val="004A7412"/>
    <w:pPr>
      <w:ind w:left="708"/>
    </w:pPr>
  </w:style>
  <w:style w:type="paragraph" w:customStyle="1" w:styleId="Domylnie">
    <w:name w:val="Domyślnie"/>
    <w:rsid w:val="004A7412"/>
    <w:pPr>
      <w:widowControl w:val="0"/>
      <w:autoSpaceDE w:val="0"/>
      <w:autoSpaceDN w:val="0"/>
      <w:adjustRightInd w:val="0"/>
      <w:spacing w:line="360" w:lineRule="atLeast"/>
      <w:ind w:left="0" w:right="0" w:firstLine="0"/>
      <w:textAlignment w:val="baseline"/>
    </w:pPr>
    <w:rPr>
      <w:rFonts w:eastAsia="Times New Roman"/>
      <w:color w:val="auto"/>
      <w:sz w:val="20"/>
      <w:szCs w:val="20"/>
      <w:lang w:eastAsia="pl-PL"/>
    </w:rPr>
  </w:style>
  <w:style w:type="paragraph" w:styleId="Tekstkomentarza">
    <w:name w:val="annotation text"/>
    <w:basedOn w:val="Normalny"/>
    <w:link w:val="TekstkomentarzaZnak"/>
    <w:semiHidden/>
    <w:rsid w:val="004A7412"/>
    <w:pPr>
      <w:widowControl w:val="0"/>
      <w:suppressAutoHyphens w:val="0"/>
      <w:adjustRightInd w:val="0"/>
      <w:spacing w:line="360" w:lineRule="atLeast"/>
      <w:jc w:val="both"/>
      <w:textAlignment w:val="baseline"/>
    </w:pPr>
    <w:rPr>
      <w:sz w:val="20"/>
      <w:lang w:eastAsia="pl-PL"/>
    </w:rPr>
  </w:style>
  <w:style w:type="character" w:customStyle="1" w:styleId="TekstkomentarzaZnak">
    <w:name w:val="Tekst komentarza Znak"/>
    <w:basedOn w:val="Domylnaczcionkaakapitu"/>
    <w:link w:val="Tekstkomentarza"/>
    <w:semiHidden/>
    <w:rsid w:val="004A7412"/>
    <w:rPr>
      <w:rFonts w:eastAsia="Times New Roman"/>
      <w:color w:val="auto"/>
      <w:sz w:val="20"/>
      <w:szCs w:val="20"/>
      <w:lang w:eastAsia="pl-PL"/>
    </w:rPr>
  </w:style>
  <w:style w:type="character" w:customStyle="1" w:styleId="Teksttreci">
    <w:name w:val="Tekst treści_"/>
    <w:basedOn w:val="Domylnaczcionkaakapitu"/>
    <w:link w:val="Teksttreci0"/>
    <w:rsid w:val="00D208BD"/>
    <w:rPr>
      <w:rFonts w:eastAsia="Times New Roman"/>
      <w:shd w:val="clear" w:color="auto" w:fill="FFFFFF"/>
    </w:rPr>
  </w:style>
  <w:style w:type="paragraph" w:customStyle="1" w:styleId="Teksttreci0">
    <w:name w:val="Tekst treści"/>
    <w:basedOn w:val="Normalny"/>
    <w:link w:val="Teksttreci"/>
    <w:rsid w:val="00D208BD"/>
    <w:pPr>
      <w:widowControl w:val="0"/>
      <w:shd w:val="clear" w:color="auto" w:fill="FFFFFF"/>
      <w:suppressAutoHyphens w:val="0"/>
      <w:spacing w:before="540" w:line="410" w:lineRule="exact"/>
      <w:ind w:hanging="400"/>
      <w:jc w:val="both"/>
    </w:pPr>
    <w:rPr>
      <w:color w:val="000000"/>
      <w:sz w:val="24"/>
      <w:szCs w:val="24"/>
      <w:lang w:eastAsia="en-US"/>
    </w:rPr>
  </w:style>
  <w:style w:type="character" w:customStyle="1" w:styleId="Nagwek1Znak">
    <w:name w:val="Nagłówek 1 Znak"/>
    <w:basedOn w:val="Domylnaczcionkaakapitu"/>
    <w:link w:val="Nagwek1"/>
    <w:uiPriority w:val="9"/>
    <w:rsid w:val="006955DD"/>
    <w:rPr>
      <w:rFonts w:ascii="Calibri" w:eastAsia="Calibri" w:hAnsi="Calibri" w:cs="Calibri"/>
      <w:b/>
      <w:bCs/>
      <w:color w:val="auto"/>
      <w:sz w:val="44"/>
      <w:szCs w:val="44"/>
      <w:lang w:val="en-US"/>
    </w:rPr>
  </w:style>
  <w:style w:type="character" w:customStyle="1" w:styleId="Nagwek2Znak">
    <w:name w:val="Nagłówek 2 Znak"/>
    <w:basedOn w:val="Domylnaczcionkaakapitu"/>
    <w:link w:val="Nagwek2"/>
    <w:uiPriority w:val="9"/>
    <w:rsid w:val="006955DD"/>
    <w:rPr>
      <w:rFonts w:ascii="Calibri" w:eastAsia="Calibri" w:hAnsi="Calibri" w:cs="Calibri"/>
      <w:b/>
      <w:bCs/>
      <w:color w:val="auto"/>
      <w:sz w:val="20"/>
      <w:szCs w:val="20"/>
      <w:lang w:val="en-US"/>
    </w:rPr>
  </w:style>
  <w:style w:type="paragraph" w:styleId="Tekstpodstawowy">
    <w:name w:val="Body Text"/>
    <w:aliases w:val=" Znak,Znak"/>
    <w:basedOn w:val="Normalny"/>
    <w:link w:val="TekstpodstawowyZnak"/>
    <w:qFormat/>
    <w:rsid w:val="006955DD"/>
    <w:pPr>
      <w:widowControl w:val="0"/>
      <w:suppressAutoHyphens w:val="0"/>
      <w:autoSpaceDE w:val="0"/>
      <w:autoSpaceDN w:val="0"/>
      <w:ind w:hanging="720"/>
    </w:pPr>
    <w:rPr>
      <w:rFonts w:ascii="Calibri" w:eastAsia="Calibri" w:hAnsi="Calibri" w:cs="Calibri"/>
      <w:sz w:val="20"/>
      <w:lang w:val="en-US" w:eastAsia="en-US"/>
    </w:rPr>
  </w:style>
  <w:style w:type="character" w:customStyle="1" w:styleId="TekstpodstawowyZnak">
    <w:name w:val="Tekst podstawowy Znak"/>
    <w:aliases w:val=" Znak Znak,Znak Znak"/>
    <w:basedOn w:val="Domylnaczcionkaakapitu"/>
    <w:link w:val="Tekstpodstawowy"/>
    <w:rsid w:val="006955DD"/>
    <w:rPr>
      <w:rFonts w:ascii="Calibri" w:eastAsia="Calibri" w:hAnsi="Calibri" w:cs="Calibri"/>
      <w:color w:val="auto"/>
      <w:sz w:val="20"/>
      <w:szCs w:val="20"/>
      <w:lang w:val="en-US"/>
    </w:rPr>
  </w:style>
  <w:style w:type="paragraph" w:styleId="Nagwek">
    <w:name w:val="header"/>
    <w:basedOn w:val="Normalny"/>
    <w:link w:val="NagwekZnak"/>
    <w:uiPriority w:val="99"/>
    <w:semiHidden/>
    <w:unhideWhenUsed/>
    <w:rsid w:val="00DC4204"/>
    <w:pPr>
      <w:tabs>
        <w:tab w:val="center" w:pos="4536"/>
        <w:tab w:val="right" w:pos="9072"/>
      </w:tabs>
    </w:pPr>
  </w:style>
  <w:style w:type="character" w:customStyle="1" w:styleId="NagwekZnak">
    <w:name w:val="Nagłówek Znak"/>
    <w:basedOn w:val="Domylnaczcionkaakapitu"/>
    <w:link w:val="Nagwek"/>
    <w:uiPriority w:val="99"/>
    <w:semiHidden/>
    <w:rsid w:val="00DC4204"/>
    <w:rPr>
      <w:rFonts w:eastAsia="Times New Roman"/>
      <w:color w:val="auto"/>
      <w:sz w:val="28"/>
      <w:szCs w:val="20"/>
      <w:lang w:eastAsia="ar-SA"/>
    </w:rPr>
  </w:style>
  <w:style w:type="paragraph" w:styleId="Stopka">
    <w:name w:val="footer"/>
    <w:basedOn w:val="Normalny"/>
    <w:link w:val="StopkaZnak"/>
    <w:uiPriority w:val="99"/>
    <w:unhideWhenUsed/>
    <w:rsid w:val="00DC4204"/>
    <w:pPr>
      <w:tabs>
        <w:tab w:val="center" w:pos="4536"/>
        <w:tab w:val="right" w:pos="9072"/>
      </w:tabs>
    </w:pPr>
  </w:style>
  <w:style w:type="character" w:customStyle="1" w:styleId="StopkaZnak">
    <w:name w:val="Stopka Znak"/>
    <w:basedOn w:val="Domylnaczcionkaakapitu"/>
    <w:link w:val="Stopka"/>
    <w:uiPriority w:val="99"/>
    <w:rsid w:val="00DC4204"/>
    <w:rPr>
      <w:rFonts w:eastAsia="Times New Roman"/>
      <w:color w:val="auto"/>
      <w:sz w:val="28"/>
      <w:szCs w:val="20"/>
      <w:lang w:eastAsia="ar-SA"/>
    </w:rPr>
  </w:style>
  <w:style w:type="character" w:customStyle="1" w:styleId="AkapitzlistZnak">
    <w:name w:val="Akapit z listą Znak"/>
    <w:aliases w:val="Preambuła Znak"/>
    <w:link w:val="Akapitzlist"/>
    <w:uiPriority w:val="34"/>
    <w:locked/>
    <w:rsid w:val="000342E4"/>
    <w:rPr>
      <w:rFonts w:eastAsia="Times New Roman"/>
      <w:color w:val="auto"/>
      <w:sz w:val="28"/>
      <w:szCs w:val="20"/>
      <w:lang w:eastAsia="ar-SA"/>
    </w:rPr>
  </w:style>
  <w:style w:type="paragraph" w:styleId="Tekstdymka">
    <w:name w:val="Balloon Text"/>
    <w:basedOn w:val="Normalny"/>
    <w:link w:val="TekstdymkaZnak"/>
    <w:uiPriority w:val="99"/>
    <w:semiHidden/>
    <w:unhideWhenUsed/>
    <w:rsid w:val="00673436"/>
    <w:rPr>
      <w:rFonts w:ascii="Tahoma" w:hAnsi="Tahoma" w:cs="Tahoma"/>
      <w:sz w:val="16"/>
      <w:szCs w:val="16"/>
    </w:rPr>
  </w:style>
  <w:style w:type="character" w:customStyle="1" w:styleId="TekstdymkaZnak">
    <w:name w:val="Tekst dymka Znak"/>
    <w:basedOn w:val="Domylnaczcionkaakapitu"/>
    <w:link w:val="Tekstdymka"/>
    <w:uiPriority w:val="99"/>
    <w:semiHidden/>
    <w:rsid w:val="00673436"/>
    <w:rPr>
      <w:rFonts w:ascii="Tahoma" w:eastAsia="Times New Roman" w:hAnsi="Tahoma" w:cs="Tahoma"/>
      <w:color w:val="auto"/>
      <w:sz w:val="16"/>
      <w:szCs w:val="16"/>
      <w:lang w:eastAsia="ar-SA"/>
    </w:rPr>
  </w:style>
  <w:style w:type="paragraph" w:styleId="NormalnyWeb">
    <w:name w:val="Normal (Web)"/>
    <w:basedOn w:val="Normalny"/>
    <w:uiPriority w:val="99"/>
    <w:unhideWhenUsed/>
    <w:rsid w:val="00AB1AA5"/>
    <w:pPr>
      <w:spacing w:before="280" w:after="280"/>
    </w:pPr>
    <w:rPr>
      <w:sz w:val="24"/>
      <w:szCs w:val="24"/>
    </w:rPr>
  </w:style>
  <w:style w:type="paragraph" w:styleId="Podtytu">
    <w:name w:val="Subtitle"/>
    <w:basedOn w:val="Normalny"/>
    <w:next w:val="Tekstpodstawowy"/>
    <w:link w:val="PodtytuZnak"/>
    <w:qFormat/>
    <w:rsid w:val="00AB1AA5"/>
    <w:pPr>
      <w:keepNext/>
      <w:spacing w:before="240" w:after="120"/>
      <w:jc w:val="center"/>
    </w:pPr>
    <w:rPr>
      <w:rFonts w:ascii="Arial" w:eastAsia="Lucida Sans Unicode" w:hAnsi="Arial"/>
      <w:i/>
      <w:iCs/>
      <w:szCs w:val="28"/>
    </w:rPr>
  </w:style>
  <w:style w:type="character" w:customStyle="1" w:styleId="PodtytuZnak">
    <w:name w:val="Podtytuł Znak"/>
    <w:basedOn w:val="Domylnaczcionkaakapitu"/>
    <w:link w:val="Podtytu"/>
    <w:rsid w:val="00AB1AA5"/>
    <w:rPr>
      <w:rFonts w:ascii="Arial" w:eastAsia="Lucida Sans Unicode" w:hAnsi="Arial"/>
      <w:i/>
      <w:iCs/>
      <w:color w:val="auto"/>
      <w:sz w:val="28"/>
      <w:szCs w:val="28"/>
      <w:lang w:eastAsia="ar-SA"/>
    </w:rPr>
  </w:style>
  <w:style w:type="paragraph" w:customStyle="1" w:styleId="alista1">
    <w:name w:val="alista1"/>
    <w:rsid w:val="00AB1AA5"/>
    <w:pPr>
      <w:numPr>
        <w:numId w:val="1"/>
      </w:numPr>
      <w:spacing w:line="240" w:lineRule="auto"/>
      <w:ind w:right="0"/>
    </w:pPr>
    <w:rPr>
      <w:rFonts w:eastAsia="Times New Roman"/>
      <w:b/>
      <w:bCs/>
      <w:color w:val="auto"/>
      <w:szCs w:val="22"/>
      <w:lang w:eastAsia="pl-PL"/>
    </w:rPr>
  </w:style>
  <w:style w:type="paragraph" w:customStyle="1" w:styleId="Standard">
    <w:name w:val="Standard"/>
    <w:rsid w:val="00AB1AA5"/>
    <w:pPr>
      <w:suppressAutoHyphens/>
      <w:autoSpaceDN w:val="0"/>
      <w:spacing w:line="240" w:lineRule="auto"/>
      <w:ind w:left="0" w:right="0" w:firstLine="0"/>
      <w:jc w:val="left"/>
    </w:pPr>
    <w:rPr>
      <w:rFonts w:eastAsia="Times New Roman" w:cs="Arial"/>
      <w:color w:val="auto"/>
      <w:kern w:val="3"/>
      <w:lang w:bidi="hi-IN"/>
    </w:rPr>
  </w:style>
  <w:style w:type="character" w:customStyle="1" w:styleId="1Znak">
    <w:name w:val="1) Znak"/>
    <w:link w:val="1"/>
    <w:locked/>
    <w:rsid w:val="00AB1AA5"/>
    <w:rPr>
      <w:rFonts w:ascii="Calibri" w:eastAsia="Calibri" w:hAnsi="Calibri"/>
    </w:rPr>
  </w:style>
  <w:style w:type="paragraph" w:customStyle="1" w:styleId="1">
    <w:name w:val="1)"/>
    <w:basedOn w:val="Normalny"/>
    <w:link w:val="1Znak"/>
    <w:qFormat/>
    <w:rsid w:val="00AB1AA5"/>
    <w:pPr>
      <w:numPr>
        <w:numId w:val="2"/>
      </w:numPr>
      <w:suppressAutoHyphens w:val="0"/>
      <w:jc w:val="both"/>
    </w:pPr>
    <w:rPr>
      <w:rFonts w:ascii="Calibri" w:eastAsia="Calibri" w:hAnsi="Calibri"/>
      <w:color w:val="000000"/>
      <w:sz w:val="24"/>
      <w:szCs w:val="24"/>
      <w:lang w:eastAsia="en-US"/>
    </w:rPr>
  </w:style>
  <w:style w:type="character" w:customStyle="1" w:styleId="1Znak0">
    <w:name w:val="1. Znak"/>
    <w:link w:val="10"/>
    <w:locked/>
    <w:rsid w:val="00AB1AA5"/>
    <w:rPr>
      <w:rFonts w:ascii="Calibri" w:eastAsia="Calibri" w:hAnsi="Calibri"/>
    </w:rPr>
  </w:style>
  <w:style w:type="paragraph" w:customStyle="1" w:styleId="10">
    <w:name w:val="1."/>
    <w:basedOn w:val="Normalny"/>
    <w:link w:val="1Znak0"/>
    <w:qFormat/>
    <w:rsid w:val="00AB1AA5"/>
    <w:pPr>
      <w:numPr>
        <w:numId w:val="3"/>
      </w:numPr>
      <w:suppressAutoHyphens w:val="0"/>
      <w:jc w:val="both"/>
    </w:pPr>
    <w:rPr>
      <w:rFonts w:ascii="Calibri" w:eastAsia="Calibri" w:hAnsi="Calibri"/>
      <w:color w:val="000000"/>
      <w:sz w:val="24"/>
      <w:szCs w:val="24"/>
      <w:lang w:eastAsia="en-US"/>
    </w:rPr>
  </w:style>
  <w:style w:type="table" w:styleId="Tabela-Siatka">
    <w:name w:val="Table Grid"/>
    <w:basedOn w:val="Standardowy"/>
    <w:uiPriority w:val="39"/>
    <w:rsid w:val="00AB1AA5"/>
    <w:pPr>
      <w:spacing w:line="240" w:lineRule="auto"/>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AB1AA5"/>
    <w:rPr>
      <w:i/>
      <w:iCs/>
    </w:rPr>
  </w:style>
  <w:style w:type="numbering" w:customStyle="1" w:styleId="WW8Num2">
    <w:name w:val="WW8Num2"/>
    <w:rsid w:val="00AB1AA5"/>
    <w:pPr>
      <w:numPr>
        <w:numId w:val="4"/>
      </w:numPr>
    </w:pPr>
  </w:style>
  <w:style w:type="numbering" w:customStyle="1" w:styleId="WW8Num1">
    <w:name w:val="WW8Num1"/>
    <w:basedOn w:val="Bezlisty"/>
    <w:rsid w:val="00E4661D"/>
    <w:pPr>
      <w:numPr>
        <w:numId w:val="26"/>
      </w:numPr>
    </w:pPr>
  </w:style>
  <w:style w:type="paragraph" w:customStyle="1" w:styleId="a">
    <w:name w:val="a)"/>
    <w:basedOn w:val="1"/>
    <w:link w:val="aZnak"/>
    <w:qFormat/>
    <w:rsid w:val="00E4661D"/>
    <w:pPr>
      <w:numPr>
        <w:numId w:val="32"/>
      </w:numPr>
    </w:pPr>
    <w:rPr>
      <w:color w:val="auto"/>
      <w:sz w:val="22"/>
      <w:szCs w:val="22"/>
    </w:rPr>
  </w:style>
  <w:style w:type="character" w:customStyle="1" w:styleId="aZnak">
    <w:name w:val="a) Znak"/>
    <w:basedOn w:val="1Znak"/>
    <w:link w:val="a"/>
    <w:rsid w:val="00E4661D"/>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409695549">
      <w:bodyDiv w:val="1"/>
      <w:marLeft w:val="0"/>
      <w:marRight w:val="0"/>
      <w:marTop w:val="0"/>
      <w:marBottom w:val="0"/>
      <w:divBdr>
        <w:top w:val="none" w:sz="0" w:space="0" w:color="auto"/>
        <w:left w:val="none" w:sz="0" w:space="0" w:color="auto"/>
        <w:bottom w:val="none" w:sz="0" w:space="0" w:color="auto"/>
        <w:right w:val="none" w:sz="0" w:space="0" w:color="auto"/>
      </w:divBdr>
    </w:div>
    <w:div w:id="900556788">
      <w:bodyDiv w:val="1"/>
      <w:marLeft w:val="0"/>
      <w:marRight w:val="0"/>
      <w:marTop w:val="0"/>
      <w:marBottom w:val="0"/>
      <w:divBdr>
        <w:top w:val="none" w:sz="0" w:space="0" w:color="auto"/>
        <w:left w:val="none" w:sz="0" w:space="0" w:color="auto"/>
        <w:bottom w:val="none" w:sz="0" w:space="0" w:color="auto"/>
        <w:right w:val="none" w:sz="0" w:space="0" w:color="auto"/>
      </w:divBdr>
    </w:div>
    <w:div w:id="12382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C8AC6-CB2B-483A-958F-ED77D216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3078</Words>
  <Characters>18473</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Liszka</dc:creator>
  <cp:lastModifiedBy>Agnieszka Liszka</cp:lastModifiedBy>
  <cp:revision>9</cp:revision>
  <cp:lastPrinted>2018-04-19T07:40:00Z</cp:lastPrinted>
  <dcterms:created xsi:type="dcterms:W3CDTF">2018-04-15T06:05:00Z</dcterms:created>
  <dcterms:modified xsi:type="dcterms:W3CDTF">2018-04-19T08:07:00Z</dcterms:modified>
</cp:coreProperties>
</file>